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21BF" w:rsidRDefault="004A21BF" w:rsidP="004A21BF">
      <w:pPr>
        <w:pStyle w:val="FR1"/>
        <w:spacing w:before="0"/>
        <w:jc w:val="right"/>
        <w:rPr>
          <w:rFonts w:ascii="Times New Roman" w:hAnsi="Times New Roman"/>
          <w:b w:val="0"/>
          <w:szCs w:val="36"/>
        </w:rPr>
      </w:pPr>
      <w:r>
        <w:rPr>
          <w:rFonts w:ascii="Times New Roman" w:hAnsi="Times New Roman"/>
          <w:b w:val="0"/>
          <w:szCs w:val="36"/>
        </w:rPr>
        <w:t>ПРОЕКТ</w:t>
      </w:r>
    </w:p>
    <w:p w:rsidR="00304A36" w:rsidRDefault="00304A36" w:rsidP="00304A36">
      <w:pPr>
        <w:tabs>
          <w:tab w:val="left" w:pos="4536"/>
          <w:tab w:val="left" w:pos="5103"/>
          <w:tab w:val="left" w:pos="8080"/>
        </w:tabs>
        <w:ind w:right="15"/>
        <w:jc w:val="right"/>
        <w:rPr>
          <w:color w:val="FF0000"/>
          <w:sz w:val="28"/>
          <w:szCs w:val="28"/>
        </w:rPr>
      </w:pPr>
      <w:r w:rsidRPr="006F55FD">
        <w:rPr>
          <w:b/>
          <w:noProof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250825</wp:posOffset>
            </wp:positionV>
            <wp:extent cx="629920" cy="753110"/>
            <wp:effectExtent l="0" t="0" r="0" b="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4A36" w:rsidRPr="006F55FD" w:rsidRDefault="00304A36" w:rsidP="00304A36">
      <w:pPr>
        <w:numPr>
          <w:ilvl w:val="0"/>
          <w:numId w:val="12"/>
        </w:numPr>
        <w:tabs>
          <w:tab w:val="clear" w:pos="432"/>
          <w:tab w:val="num" w:pos="0"/>
        </w:tabs>
        <w:suppressAutoHyphens/>
        <w:jc w:val="center"/>
        <w:rPr>
          <w:b/>
          <w:noProof/>
          <w:szCs w:val="28"/>
        </w:rPr>
      </w:pPr>
      <w:r w:rsidRPr="006F55FD">
        <w:rPr>
          <w:b/>
          <w:noProof/>
          <w:szCs w:val="28"/>
        </w:rPr>
        <w:t>СОБРАНИЕ ПРЕДСТАВИТЕЛЕЙ</w:t>
      </w:r>
    </w:p>
    <w:p w:rsidR="00304A36" w:rsidRPr="006F55FD" w:rsidRDefault="00304A36" w:rsidP="00304A36">
      <w:pPr>
        <w:numPr>
          <w:ilvl w:val="0"/>
          <w:numId w:val="12"/>
        </w:numPr>
        <w:tabs>
          <w:tab w:val="clear" w:pos="432"/>
          <w:tab w:val="num" w:pos="0"/>
        </w:tabs>
        <w:suppressAutoHyphens/>
        <w:jc w:val="center"/>
        <w:rPr>
          <w:b/>
          <w:szCs w:val="28"/>
        </w:rPr>
      </w:pPr>
      <w:r w:rsidRPr="006F55FD">
        <w:rPr>
          <w:b/>
          <w:szCs w:val="28"/>
        </w:rPr>
        <w:t>СЕЛЬСКОГО ПОСЕЛЕНИЯ КРАСНЫЙ ЯР</w:t>
      </w:r>
    </w:p>
    <w:p w:rsidR="00304A36" w:rsidRPr="006F55FD" w:rsidRDefault="00304A36" w:rsidP="00304A36">
      <w:pPr>
        <w:numPr>
          <w:ilvl w:val="0"/>
          <w:numId w:val="12"/>
        </w:numPr>
        <w:tabs>
          <w:tab w:val="clear" w:pos="432"/>
          <w:tab w:val="num" w:pos="0"/>
        </w:tabs>
        <w:suppressAutoHyphens/>
        <w:jc w:val="center"/>
        <w:rPr>
          <w:b/>
          <w:szCs w:val="28"/>
        </w:rPr>
      </w:pPr>
      <w:r w:rsidRPr="006F55FD">
        <w:rPr>
          <w:b/>
          <w:szCs w:val="28"/>
        </w:rPr>
        <w:t>МУНИЦИПАЛЬНОГО РАЙОНА КРАСНОЯРСКИЙ</w:t>
      </w:r>
    </w:p>
    <w:p w:rsidR="00304A36" w:rsidRPr="006F55FD" w:rsidRDefault="00304A36" w:rsidP="00304A36">
      <w:pPr>
        <w:numPr>
          <w:ilvl w:val="0"/>
          <w:numId w:val="12"/>
        </w:numPr>
        <w:tabs>
          <w:tab w:val="clear" w:pos="432"/>
          <w:tab w:val="num" w:pos="0"/>
        </w:tabs>
        <w:suppressAutoHyphens/>
        <w:jc w:val="center"/>
        <w:rPr>
          <w:b/>
          <w:szCs w:val="28"/>
        </w:rPr>
      </w:pPr>
      <w:r w:rsidRPr="006F55FD">
        <w:rPr>
          <w:b/>
          <w:szCs w:val="28"/>
        </w:rPr>
        <w:t>САМАРСКОЙ ОБЛАСТИ</w:t>
      </w:r>
    </w:p>
    <w:p w:rsidR="00304A36" w:rsidRPr="006F55FD" w:rsidRDefault="00304A36" w:rsidP="00304A36">
      <w:pPr>
        <w:numPr>
          <w:ilvl w:val="0"/>
          <w:numId w:val="12"/>
        </w:numPr>
        <w:tabs>
          <w:tab w:val="clear" w:pos="432"/>
          <w:tab w:val="num" w:pos="0"/>
        </w:tabs>
        <w:suppressAutoHyphens/>
        <w:spacing w:line="360" w:lineRule="auto"/>
        <w:jc w:val="center"/>
      </w:pPr>
      <w:r>
        <w:t>ТРЕТЬЕГО</w:t>
      </w:r>
      <w:r w:rsidRPr="006F55FD">
        <w:t xml:space="preserve"> СОЗЫВА</w:t>
      </w:r>
    </w:p>
    <w:p w:rsidR="00304A36" w:rsidRPr="006F55FD" w:rsidRDefault="00304A36" w:rsidP="00304A36">
      <w:pPr>
        <w:keepNext/>
        <w:numPr>
          <w:ilvl w:val="0"/>
          <w:numId w:val="12"/>
        </w:numPr>
        <w:tabs>
          <w:tab w:val="clear" w:pos="432"/>
          <w:tab w:val="num" w:pos="0"/>
        </w:tabs>
        <w:suppressAutoHyphens/>
        <w:spacing w:line="360" w:lineRule="auto"/>
        <w:jc w:val="center"/>
        <w:outlineLvl w:val="8"/>
        <w:rPr>
          <w:sz w:val="32"/>
          <w:szCs w:val="32"/>
          <w:lang w:val="x-none" w:eastAsia="x-none"/>
        </w:rPr>
      </w:pPr>
      <w:r w:rsidRPr="006F55FD">
        <w:rPr>
          <w:sz w:val="32"/>
          <w:szCs w:val="32"/>
          <w:lang w:val="x-none" w:eastAsia="x-none"/>
        </w:rPr>
        <w:t>РЕШЕНИЕ</w:t>
      </w:r>
    </w:p>
    <w:p w:rsidR="004A21BF" w:rsidRPr="00304A36" w:rsidRDefault="004A21BF" w:rsidP="004A21BF">
      <w:pPr>
        <w:pStyle w:val="FR1"/>
        <w:spacing w:before="0"/>
        <w:jc w:val="center"/>
        <w:rPr>
          <w:rFonts w:ascii="Times New Roman" w:hAnsi="Times New Roman"/>
          <w:sz w:val="20"/>
        </w:rPr>
      </w:pPr>
    </w:p>
    <w:p w:rsidR="004A21BF" w:rsidRDefault="004A21BF" w:rsidP="004A21BF">
      <w:pPr>
        <w:pStyle w:val="FR1"/>
        <w:spacing w:before="0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РЕШЕНИЕ</w:t>
      </w:r>
    </w:p>
    <w:p w:rsidR="00304A36" w:rsidRDefault="00304A36" w:rsidP="004A21BF">
      <w:pPr>
        <w:pStyle w:val="FR1"/>
        <w:spacing w:before="0"/>
        <w:jc w:val="center"/>
        <w:rPr>
          <w:rFonts w:ascii="Times New Roman" w:hAnsi="Times New Roman"/>
          <w:b w:val="0"/>
          <w:sz w:val="28"/>
          <w:szCs w:val="28"/>
        </w:rPr>
      </w:pPr>
    </w:p>
    <w:p w:rsidR="004A21BF" w:rsidRPr="00304A36" w:rsidRDefault="00304A36" w:rsidP="004A21BF">
      <w:pPr>
        <w:pStyle w:val="FR1"/>
        <w:spacing w:before="0"/>
        <w:jc w:val="center"/>
        <w:rPr>
          <w:rFonts w:ascii="Times New Roman" w:hAnsi="Times New Roman"/>
          <w:b w:val="0"/>
          <w:sz w:val="28"/>
          <w:szCs w:val="28"/>
        </w:rPr>
      </w:pPr>
      <w:r w:rsidRPr="00304A36">
        <w:rPr>
          <w:rFonts w:ascii="Times New Roman" w:hAnsi="Times New Roman"/>
          <w:b w:val="0"/>
          <w:sz w:val="28"/>
          <w:szCs w:val="28"/>
        </w:rPr>
        <w:t>от «__</w:t>
      </w:r>
      <w:proofErr w:type="gramStart"/>
      <w:r w:rsidRPr="00304A36">
        <w:rPr>
          <w:rFonts w:ascii="Times New Roman" w:hAnsi="Times New Roman"/>
          <w:b w:val="0"/>
          <w:sz w:val="28"/>
          <w:szCs w:val="28"/>
        </w:rPr>
        <w:t>_»_</w:t>
      </w:r>
      <w:proofErr w:type="gramEnd"/>
      <w:r w:rsidRPr="00304A36">
        <w:rPr>
          <w:rFonts w:ascii="Times New Roman" w:hAnsi="Times New Roman"/>
          <w:b w:val="0"/>
          <w:sz w:val="28"/>
          <w:szCs w:val="28"/>
        </w:rPr>
        <w:t xml:space="preserve">____________2017 г № </w:t>
      </w:r>
    </w:p>
    <w:p w:rsidR="004A21BF" w:rsidRDefault="004A21BF" w:rsidP="004A21BF">
      <w:pPr>
        <w:tabs>
          <w:tab w:val="left" w:pos="1369"/>
          <w:tab w:val="center" w:pos="4674"/>
        </w:tabs>
        <w:rPr>
          <w:rFonts w:ascii="Times New Roman" w:hAnsi="Times New Roman"/>
          <w:sz w:val="28"/>
        </w:rPr>
      </w:pPr>
    </w:p>
    <w:p w:rsidR="004A21BF" w:rsidRDefault="004A21BF" w:rsidP="004A21BF">
      <w:pPr>
        <w:tabs>
          <w:tab w:val="left" w:pos="5954"/>
          <w:tab w:val="left" w:pos="10206"/>
        </w:tabs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szCs w:val="28"/>
        </w:rPr>
        <w:t>«О Местных н</w:t>
      </w:r>
      <w:r>
        <w:rPr>
          <w:rFonts w:ascii="Times New Roman" w:hAnsi="Times New Roman" w:cs="Times New Roman"/>
          <w:b/>
          <w:sz w:val="28"/>
          <w:szCs w:val="28"/>
        </w:rPr>
        <w:t>орматив</w:t>
      </w:r>
      <w:r>
        <w:rPr>
          <w:rFonts w:ascii="Times New Roman" w:hAnsi="Times New Roman"/>
          <w:b/>
          <w:sz w:val="28"/>
          <w:szCs w:val="28"/>
        </w:rPr>
        <w:t xml:space="preserve">ах </w:t>
      </w:r>
      <w:r>
        <w:rPr>
          <w:rFonts w:ascii="Times New Roman" w:hAnsi="Times New Roman" w:cs="Times New Roman"/>
          <w:b/>
          <w:sz w:val="28"/>
          <w:szCs w:val="28"/>
        </w:rPr>
        <w:t>градостроительного проектиров</w:t>
      </w:r>
      <w:r w:rsidR="00444067">
        <w:rPr>
          <w:rFonts w:ascii="Times New Roman" w:hAnsi="Times New Roman" w:cs="Times New Roman"/>
          <w:b/>
          <w:sz w:val="28"/>
          <w:szCs w:val="28"/>
        </w:rPr>
        <w:t>ан</w:t>
      </w:r>
      <w:r w:rsidR="00AA5078">
        <w:rPr>
          <w:rFonts w:ascii="Times New Roman" w:hAnsi="Times New Roman" w:cs="Times New Roman"/>
          <w:b/>
          <w:sz w:val="28"/>
          <w:szCs w:val="28"/>
        </w:rPr>
        <w:t>ия сельского поселения Красный Яр муниципального района Красноярский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Самарской области</w:t>
      </w:r>
      <w:r>
        <w:rPr>
          <w:rFonts w:ascii="Times New Roman" w:hAnsi="Times New Roman"/>
          <w:b/>
          <w:sz w:val="28"/>
        </w:rPr>
        <w:t>»</w:t>
      </w:r>
    </w:p>
    <w:p w:rsidR="004A21BF" w:rsidRDefault="004A21BF" w:rsidP="004A21BF">
      <w:pPr>
        <w:tabs>
          <w:tab w:val="left" w:pos="1369"/>
          <w:tab w:val="center" w:pos="4674"/>
        </w:tabs>
        <w:rPr>
          <w:rFonts w:ascii="Times New Roman" w:hAnsi="Times New Roman"/>
          <w:sz w:val="28"/>
        </w:rPr>
      </w:pPr>
    </w:p>
    <w:p w:rsidR="004A21BF" w:rsidRDefault="004A21BF" w:rsidP="00304A36">
      <w:pPr>
        <w:spacing w:line="276" w:lineRule="auto"/>
        <w:jc w:val="both"/>
        <w:rPr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AA5078">
        <w:rPr>
          <w:rFonts w:ascii="Times New Roman" w:hAnsi="Times New Roman"/>
          <w:sz w:val="28"/>
          <w:szCs w:val="28"/>
        </w:rPr>
        <w:t xml:space="preserve">В </w:t>
      </w:r>
      <w:r w:rsidR="00AA5078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со статьями 8, 29.4 Градостроительного кодекса Российской Федерации, Федерального закона Российской Федерации № 131- ФЗ от 06.10.2003 г. «Об общих принципах организации местного самоуправления в Российской Федерации, Законом Самарской области от 12.07.2006г. № 90-ГД «О градостроительной деятельности на территории Самарской области», Уставом сельского поселения </w:t>
      </w:r>
      <w:r w:rsidR="00AA5078">
        <w:rPr>
          <w:rFonts w:ascii="Times New Roman" w:hAnsi="Times New Roman"/>
          <w:sz w:val="28"/>
        </w:rPr>
        <w:t xml:space="preserve">Красный Яр </w:t>
      </w: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AA5078">
        <w:rPr>
          <w:rFonts w:ascii="Times New Roman" w:hAnsi="Times New Roman"/>
          <w:sz w:val="28"/>
          <w:szCs w:val="28"/>
        </w:rPr>
        <w:t>Красноярский</w:t>
      </w:r>
      <w:r>
        <w:rPr>
          <w:rFonts w:ascii="Times New Roman" w:hAnsi="Times New Roman"/>
          <w:sz w:val="28"/>
          <w:szCs w:val="28"/>
        </w:rPr>
        <w:t>,</w:t>
      </w:r>
      <w:r w:rsidR="00304A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Собрание представителей сельского поселения </w:t>
      </w:r>
      <w:r w:rsidR="00AA5078">
        <w:rPr>
          <w:rFonts w:ascii="Times New Roman" w:hAnsi="Times New Roman"/>
          <w:sz w:val="28"/>
        </w:rPr>
        <w:t>Красный Яр</w:t>
      </w:r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AA5078">
        <w:rPr>
          <w:rFonts w:ascii="Times New Roman" w:hAnsi="Times New Roman"/>
          <w:sz w:val="28"/>
          <w:szCs w:val="28"/>
        </w:rPr>
        <w:t>Красноярский</w:t>
      </w:r>
      <w:r w:rsidR="00304A36">
        <w:rPr>
          <w:rFonts w:ascii="Times New Roman" w:hAnsi="Times New Roman"/>
          <w:sz w:val="28"/>
          <w:szCs w:val="28"/>
        </w:rPr>
        <w:t xml:space="preserve"> </w:t>
      </w:r>
      <w:r>
        <w:t>РЕШИЛО:</w:t>
      </w:r>
    </w:p>
    <w:p w:rsidR="004A21BF" w:rsidRDefault="004A21BF" w:rsidP="004A21BF">
      <w:pPr>
        <w:pStyle w:val="a4"/>
        <w:numPr>
          <w:ilvl w:val="0"/>
          <w:numId w:val="10"/>
        </w:numPr>
        <w:tabs>
          <w:tab w:val="left" w:pos="426"/>
        </w:tabs>
        <w:spacing w:after="200"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Местные н</w:t>
      </w:r>
      <w:r>
        <w:rPr>
          <w:rFonts w:ascii="Times New Roman" w:hAnsi="Times New Roman" w:cs="Times New Roman"/>
          <w:sz w:val="28"/>
          <w:szCs w:val="28"/>
        </w:rPr>
        <w:t>орматив</w:t>
      </w:r>
      <w:r>
        <w:rPr>
          <w:rFonts w:ascii="Times New Roman" w:hAnsi="Times New Roman"/>
          <w:sz w:val="28"/>
          <w:szCs w:val="28"/>
        </w:rPr>
        <w:t xml:space="preserve">ы </w:t>
      </w:r>
      <w:r>
        <w:rPr>
          <w:rFonts w:ascii="Times New Roman" w:hAnsi="Times New Roman" w:cs="Times New Roman"/>
          <w:sz w:val="28"/>
          <w:szCs w:val="28"/>
        </w:rPr>
        <w:t xml:space="preserve">градостроительного проектирования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AA5078">
        <w:rPr>
          <w:rFonts w:ascii="Times New Roman" w:hAnsi="Times New Roman"/>
          <w:sz w:val="28"/>
        </w:rPr>
        <w:t xml:space="preserve">Красный Яр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AA5078">
        <w:rPr>
          <w:rFonts w:ascii="Times New Roman" w:hAnsi="Times New Roman" w:cs="Times New Roman"/>
          <w:sz w:val="28"/>
          <w:szCs w:val="28"/>
        </w:rPr>
        <w:t>Красноярский</w:t>
      </w:r>
      <w:r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>
        <w:rPr>
          <w:rFonts w:ascii="Times New Roman" w:hAnsi="Times New Roman"/>
          <w:sz w:val="28"/>
          <w:szCs w:val="28"/>
        </w:rPr>
        <w:t xml:space="preserve"> согласно </w:t>
      </w:r>
      <w:r w:rsidR="00AA5078">
        <w:rPr>
          <w:rFonts w:ascii="Times New Roman" w:hAnsi="Times New Roman"/>
          <w:sz w:val="28"/>
          <w:szCs w:val="28"/>
        </w:rPr>
        <w:t>приложению,</w:t>
      </w:r>
      <w:r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4A21BF" w:rsidRDefault="004A21BF" w:rsidP="004A21BF">
      <w:pPr>
        <w:pStyle w:val="a4"/>
        <w:numPr>
          <w:ilvl w:val="0"/>
          <w:numId w:val="10"/>
        </w:numPr>
        <w:tabs>
          <w:tab w:val="left" w:pos="426"/>
        </w:tabs>
        <w:spacing w:after="200"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Опубликовать настоящее Решение в газете «</w:t>
      </w:r>
      <w:r w:rsidR="00AA5078">
        <w:rPr>
          <w:rFonts w:ascii="Times New Roman" w:hAnsi="Times New Roman"/>
          <w:sz w:val="28"/>
          <w:szCs w:val="28"/>
        </w:rPr>
        <w:t>Красноярский вестник</w:t>
      </w:r>
      <w:r>
        <w:rPr>
          <w:rFonts w:ascii="Times New Roman" w:hAnsi="Times New Roman"/>
          <w:sz w:val="28"/>
          <w:szCs w:val="28"/>
        </w:rPr>
        <w:t>».</w:t>
      </w:r>
    </w:p>
    <w:p w:rsidR="004A21BF" w:rsidRDefault="004A21BF" w:rsidP="004A21BF">
      <w:pPr>
        <w:pStyle w:val="a4"/>
        <w:numPr>
          <w:ilvl w:val="0"/>
          <w:numId w:val="11"/>
        </w:numPr>
        <w:tabs>
          <w:tab w:val="left" w:pos="0"/>
          <w:tab w:val="left" w:pos="426"/>
        </w:tabs>
        <w:spacing w:after="200"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4A21BF" w:rsidRDefault="004A21BF" w:rsidP="004A21BF">
      <w:pPr>
        <w:rPr>
          <w:rFonts w:ascii="Calibri" w:hAnsi="Calibri"/>
          <w:sz w:val="22"/>
        </w:rPr>
      </w:pPr>
    </w:p>
    <w:p w:rsidR="004A21BF" w:rsidRDefault="004A21BF" w:rsidP="004A21B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Собрания Представителей</w:t>
      </w:r>
    </w:p>
    <w:p w:rsidR="004A21BF" w:rsidRDefault="004A21BF" w:rsidP="004A21B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сельского поселения </w:t>
      </w:r>
      <w:r w:rsidR="00AA5078">
        <w:rPr>
          <w:rFonts w:ascii="Times New Roman" w:hAnsi="Times New Roman"/>
          <w:sz w:val="28"/>
        </w:rPr>
        <w:t>Красный Яр</w:t>
      </w:r>
    </w:p>
    <w:p w:rsidR="004A21BF" w:rsidRDefault="004A21BF" w:rsidP="004A21B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AA5078">
        <w:rPr>
          <w:rFonts w:ascii="Times New Roman" w:hAnsi="Times New Roman"/>
          <w:sz w:val="28"/>
          <w:szCs w:val="28"/>
        </w:rPr>
        <w:t xml:space="preserve">Красноярский                                                   А.С. </w:t>
      </w:r>
      <w:proofErr w:type="spellStart"/>
      <w:r w:rsidR="00AA5078">
        <w:rPr>
          <w:rFonts w:ascii="Times New Roman" w:hAnsi="Times New Roman"/>
          <w:sz w:val="28"/>
          <w:szCs w:val="28"/>
        </w:rPr>
        <w:t>Ерилов</w:t>
      </w:r>
      <w:proofErr w:type="spellEnd"/>
    </w:p>
    <w:p w:rsidR="004A21BF" w:rsidRDefault="004A21BF" w:rsidP="004A21BF">
      <w:pPr>
        <w:pStyle w:val="5"/>
        <w:jc w:val="both"/>
      </w:pPr>
    </w:p>
    <w:p w:rsidR="004A21BF" w:rsidRDefault="004A21BF" w:rsidP="004A21BF">
      <w:pPr>
        <w:pStyle w:val="5"/>
        <w:jc w:val="both"/>
      </w:pPr>
    </w:p>
    <w:p w:rsidR="00AA5078" w:rsidRDefault="004A21BF" w:rsidP="00AA5078">
      <w:pPr>
        <w:rPr>
          <w:rFonts w:ascii="Times New Roman" w:hAnsi="Times New Roman"/>
          <w:sz w:val="28"/>
          <w:szCs w:val="28"/>
        </w:rPr>
      </w:pPr>
      <w:r w:rsidRPr="00AA5078">
        <w:rPr>
          <w:rFonts w:ascii="Times New Roman" w:hAnsi="Times New Roman" w:cs="Times New Roman"/>
          <w:sz w:val="28"/>
          <w:szCs w:val="28"/>
        </w:rPr>
        <w:t>Глава</w:t>
      </w:r>
      <w:r>
        <w:t xml:space="preserve"> </w:t>
      </w:r>
      <w:r w:rsidR="00AA5078">
        <w:rPr>
          <w:rFonts w:ascii="Times New Roman" w:hAnsi="Times New Roman"/>
          <w:snapToGrid w:val="0"/>
          <w:sz w:val="28"/>
          <w:szCs w:val="28"/>
        </w:rPr>
        <w:t xml:space="preserve">сельского поселения </w:t>
      </w:r>
      <w:r w:rsidR="00AA5078">
        <w:rPr>
          <w:rFonts w:ascii="Times New Roman" w:hAnsi="Times New Roman"/>
          <w:sz w:val="28"/>
        </w:rPr>
        <w:t>Красный Яр</w:t>
      </w:r>
    </w:p>
    <w:p w:rsidR="00AA5078" w:rsidRDefault="00AA5078" w:rsidP="00AA507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Красноярский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А.Г.Бушов</w:t>
      </w:r>
      <w:proofErr w:type="spellEnd"/>
    </w:p>
    <w:p w:rsidR="00AA5078" w:rsidRDefault="00AA5078" w:rsidP="00AA5078">
      <w:pPr>
        <w:pStyle w:val="5"/>
        <w:jc w:val="both"/>
      </w:pPr>
    </w:p>
    <w:p w:rsidR="00AA5078" w:rsidRDefault="00AA5078" w:rsidP="00AA5078">
      <w:pPr>
        <w:pStyle w:val="5"/>
        <w:jc w:val="both"/>
      </w:pPr>
    </w:p>
    <w:p w:rsidR="00C65115" w:rsidRDefault="004A21BF" w:rsidP="00AA5078">
      <w:pPr>
        <w:pStyle w:val="5"/>
        <w:jc w:val="both"/>
        <w:rPr>
          <w:szCs w:val="28"/>
        </w:rPr>
      </w:pPr>
      <w:r>
        <w:t xml:space="preserve">                                                  </w:t>
      </w:r>
      <w:r w:rsidR="00AA5078">
        <w:t xml:space="preserve">                                                          </w:t>
      </w:r>
      <w:r w:rsidR="00C65115">
        <w:rPr>
          <w:szCs w:val="28"/>
        </w:rPr>
        <w:t>Приложение</w:t>
      </w:r>
    </w:p>
    <w:p w:rsidR="00C65115" w:rsidRDefault="00AA5078" w:rsidP="00C65115">
      <w:pPr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65115">
        <w:rPr>
          <w:rFonts w:ascii="Times New Roman" w:hAnsi="Times New Roman" w:cs="Times New Roman"/>
          <w:sz w:val="28"/>
          <w:szCs w:val="28"/>
        </w:rPr>
        <w:t xml:space="preserve">к решению Собрания </w:t>
      </w:r>
    </w:p>
    <w:p w:rsidR="00C65115" w:rsidRDefault="00C65115" w:rsidP="00C65115">
      <w:pPr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Представителей сельского поселения </w:t>
      </w:r>
      <w:r w:rsidR="00AA5078">
        <w:rPr>
          <w:rFonts w:ascii="Times New Roman" w:hAnsi="Times New Roman" w:cs="Times New Roman"/>
          <w:sz w:val="28"/>
          <w:szCs w:val="28"/>
        </w:rPr>
        <w:t>Красный Яр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AA5078">
        <w:rPr>
          <w:rFonts w:ascii="Times New Roman" w:hAnsi="Times New Roman" w:cs="Times New Roman"/>
          <w:sz w:val="28"/>
          <w:szCs w:val="28"/>
        </w:rPr>
        <w:t>Красноярский</w:t>
      </w:r>
    </w:p>
    <w:p w:rsidR="00C65115" w:rsidRDefault="00C65115" w:rsidP="00C65115">
      <w:pPr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№_____ от _________</w:t>
      </w:r>
    </w:p>
    <w:p w:rsidR="00281120" w:rsidRDefault="00281120" w:rsidP="00281120">
      <w:pPr>
        <w:rPr>
          <w:rFonts w:ascii="Times New Roman" w:hAnsi="Times New Roman" w:cs="Times New Roman"/>
          <w:sz w:val="28"/>
          <w:szCs w:val="28"/>
        </w:rPr>
      </w:pPr>
    </w:p>
    <w:p w:rsidR="000A1D28" w:rsidRDefault="000A1D28" w:rsidP="00281120">
      <w:pPr>
        <w:rPr>
          <w:rFonts w:ascii="Times New Roman" w:hAnsi="Times New Roman" w:cs="Times New Roman"/>
          <w:sz w:val="28"/>
          <w:szCs w:val="28"/>
        </w:rPr>
      </w:pPr>
    </w:p>
    <w:p w:rsidR="000A1D28" w:rsidRPr="008E0EC4" w:rsidRDefault="000A1D28" w:rsidP="00281120">
      <w:pPr>
        <w:rPr>
          <w:rFonts w:ascii="Times New Roman" w:hAnsi="Times New Roman" w:cs="Times New Roman"/>
          <w:sz w:val="28"/>
          <w:szCs w:val="28"/>
        </w:rPr>
      </w:pPr>
    </w:p>
    <w:p w:rsidR="005616FF" w:rsidRDefault="003927EF" w:rsidP="005616F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281120" w:rsidRPr="008E0EC4">
        <w:rPr>
          <w:rFonts w:ascii="Times New Roman" w:hAnsi="Times New Roman" w:cs="Times New Roman"/>
          <w:sz w:val="28"/>
          <w:szCs w:val="28"/>
        </w:rPr>
        <w:t xml:space="preserve">ормативы градостроительного проектирования </w:t>
      </w:r>
      <w:r w:rsidR="00477674">
        <w:rPr>
          <w:rFonts w:ascii="Times New Roman" w:hAnsi="Times New Roman" w:cs="Times New Roman"/>
          <w:sz w:val="28"/>
          <w:szCs w:val="28"/>
        </w:rPr>
        <w:br/>
      </w:r>
      <w:r w:rsidR="00AA5078" w:rsidRPr="00AA5078">
        <w:rPr>
          <w:rFonts w:ascii="Times New Roman" w:hAnsi="Times New Roman" w:cs="Times New Roman"/>
          <w:sz w:val="28"/>
          <w:szCs w:val="28"/>
        </w:rPr>
        <w:t>сельского поселения Красный Яр муниципального района Красноярский</w:t>
      </w:r>
      <w:r w:rsidR="00AA5078">
        <w:rPr>
          <w:rFonts w:ascii="Times New Roman" w:hAnsi="Times New Roman" w:cs="Times New Roman"/>
          <w:sz w:val="28"/>
          <w:szCs w:val="28"/>
        </w:rPr>
        <w:t xml:space="preserve"> </w:t>
      </w:r>
      <w:r w:rsidR="00281120" w:rsidRPr="008E0EC4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5616FF" w:rsidRDefault="005616FF" w:rsidP="005616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1120" w:rsidRPr="008E0EC4" w:rsidRDefault="005616FF" w:rsidP="005616F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281120" w:rsidRPr="008E0EC4" w:rsidRDefault="00281120" w:rsidP="00281120">
      <w:pPr>
        <w:rPr>
          <w:rFonts w:ascii="Times New Roman" w:hAnsi="Times New Roman" w:cs="Times New Roman"/>
          <w:sz w:val="28"/>
          <w:szCs w:val="28"/>
        </w:rPr>
      </w:pPr>
    </w:p>
    <w:p w:rsidR="00281120" w:rsidRDefault="005616FF" w:rsidP="005616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Настоящие нормативы градостроительного проектирования </w:t>
      </w:r>
      <w:r w:rsidR="00AA5078" w:rsidRPr="00AA5078">
        <w:rPr>
          <w:rFonts w:ascii="Times New Roman" w:hAnsi="Times New Roman" w:cs="Times New Roman"/>
          <w:sz w:val="28"/>
          <w:szCs w:val="28"/>
        </w:rPr>
        <w:t>сельского поселения Красный Яр муниципального района Красноярский</w:t>
      </w:r>
      <w:r w:rsidR="003927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Самарской области (далее также –</w:t>
      </w:r>
      <w:r w:rsidR="00F915BB">
        <w:rPr>
          <w:rFonts w:ascii="Times New Roman" w:hAnsi="Times New Roman" w:cs="Times New Roman"/>
          <w:sz w:val="28"/>
          <w:szCs w:val="28"/>
        </w:rPr>
        <w:t xml:space="preserve">местные </w:t>
      </w:r>
      <w:r>
        <w:rPr>
          <w:rFonts w:ascii="Times New Roman" w:hAnsi="Times New Roman" w:cs="Times New Roman"/>
          <w:sz w:val="28"/>
          <w:szCs w:val="28"/>
        </w:rPr>
        <w:t>нормативы) разработаны в соответствии с положениями статей 29</w:t>
      </w:r>
      <w:r w:rsidR="003927EF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 xml:space="preserve"> – 29</w:t>
      </w:r>
      <w:r w:rsidR="003927EF">
        <w:rPr>
          <w:rFonts w:ascii="Times New Roman" w:hAnsi="Times New Roman" w:cs="Times New Roman"/>
          <w:sz w:val="28"/>
          <w:szCs w:val="28"/>
        </w:rPr>
        <w:t>.3</w:t>
      </w:r>
      <w:r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</w:t>
      </w:r>
      <w:r w:rsidR="00E4711D">
        <w:rPr>
          <w:rFonts w:ascii="Times New Roman" w:hAnsi="Times New Roman" w:cs="Times New Roman"/>
          <w:sz w:val="28"/>
          <w:szCs w:val="28"/>
        </w:rPr>
        <w:t>, Законом Самарской области от 12 июля 2006 года № 90-ГД «О градостроительной деятельности на территории Самарской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и устанавливают:</w:t>
      </w:r>
    </w:p>
    <w:p w:rsidR="00AA5078" w:rsidRDefault="001625FF" w:rsidP="005616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5FF">
        <w:rPr>
          <w:rFonts w:ascii="Times New Roman" w:hAnsi="Times New Roman" w:cs="Times New Roman"/>
          <w:sz w:val="28"/>
          <w:szCs w:val="28"/>
        </w:rPr>
        <w:t xml:space="preserve">совокупность расчетных показателей минимально допустимого уровня обеспеченности объектами местного значения </w:t>
      </w:r>
      <w:r>
        <w:rPr>
          <w:rFonts w:ascii="Times New Roman" w:hAnsi="Times New Roman" w:cs="Times New Roman"/>
          <w:sz w:val="28"/>
          <w:szCs w:val="28"/>
        </w:rPr>
        <w:t>сель</w:t>
      </w:r>
      <w:r w:rsidRPr="001625FF">
        <w:rPr>
          <w:rFonts w:ascii="Times New Roman" w:hAnsi="Times New Roman" w:cs="Times New Roman"/>
          <w:sz w:val="28"/>
          <w:szCs w:val="28"/>
        </w:rPr>
        <w:t xml:space="preserve">ского поселения, объектами благоустройства территории, иными объектами местного значения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1625FF">
        <w:rPr>
          <w:rFonts w:ascii="Times New Roman" w:hAnsi="Times New Roman" w:cs="Times New Roman"/>
          <w:sz w:val="28"/>
          <w:szCs w:val="28"/>
        </w:rPr>
        <w:t xml:space="preserve"> </w:t>
      </w:r>
      <w:r w:rsidR="00AA5078" w:rsidRPr="001625FF">
        <w:rPr>
          <w:rFonts w:ascii="Times New Roman" w:hAnsi="Times New Roman" w:cs="Times New Roman"/>
          <w:sz w:val="28"/>
          <w:szCs w:val="28"/>
        </w:rPr>
        <w:t>поселения и</w:t>
      </w:r>
      <w:r w:rsidRPr="001625FF">
        <w:rPr>
          <w:rFonts w:ascii="Times New Roman" w:hAnsi="Times New Roman" w:cs="Times New Roman"/>
          <w:sz w:val="28"/>
          <w:szCs w:val="28"/>
        </w:rPr>
        <w:t xml:space="preserve"> расчетных показателей максимально допустимого уровня территориальной доступности таких объектов для населения </w:t>
      </w:r>
      <w:r w:rsidR="00AA5078" w:rsidRPr="00AA5078">
        <w:rPr>
          <w:rFonts w:ascii="Times New Roman" w:hAnsi="Times New Roman" w:cs="Times New Roman"/>
          <w:sz w:val="28"/>
          <w:szCs w:val="28"/>
        </w:rPr>
        <w:t>сельского поселения Красный Яр муниципального района Красноярский</w:t>
      </w:r>
      <w:r w:rsidR="00AA5078">
        <w:rPr>
          <w:rFonts w:ascii="Times New Roman" w:hAnsi="Times New Roman" w:cs="Times New Roman"/>
          <w:sz w:val="28"/>
          <w:szCs w:val="28"/>
        </w:rPr>
        <w:t>.</w:t>
      </w:r>
    </w:p>
    <w:p w:rsidR="005616FF" w:rsidRDefault="005616FF" w:rsidP="005616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AA5078">
        <w:rPr>
          <w:rFonts w:ascii="Times New Roman" w:hAnsi="Times New Roman" w:cs="Times New Roman"/>
          <w:sz w:val="28"/>
          <w:szCs w:val="28"/>
        </w:rPr>
        <w:t>Настоящие местные нормативы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1D28">
        <w:rPr>
          <w:rFonts w:ascii="Times New Roman" w:hAnsi="Times New Roman" w:cs="Times New Roman"/>
          <w:sz w:val="28"/>
          <w:szCs w:val="28"/>
        </w:rPr>
        <w:t>включают в себя:</w:t>
      </w:r>
    </w:p>
    <w:p w:rsidR="000A1D28" w:rsidRDefault="000A1D28" w:rsidP="005616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основную часть (расчетные показатели, указанные в</w:t>
      </w:r>
      <w:r w:rsidR="005B4E3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втором</w:t>
      </w:r>
      <w:r w:rsidR="005B4E36">
        <w:rPr>
          <w:rFonts w:ascii="Times New Roman" w:hAnsi="Times New Roman" w:cs="Times New Roman"/>
          <w:sz w:val="28"/>
          <w:szCs w:val="28"/>
        </w:rPr>
        <w:t xml:space="preserve"> </w:t>
      </w:r>
      <w:r w:rsidR="005B4E36" w:rsidRPr="005B4E36">
        <w:rPr>
          <w:rFonts w:ascii="Times New Roman" w:hAnsi="Times New Roman" w:cs="Times New Roman"/>
          <w:sz w:val="28"/>
          <w:szCs w:val="28"/>
        </w:rPr>
        <w:t>абзаце</w:t>
      </w:r>
      <w:r>
        <w:rPr>
          <w:rFonts w:ascii="Times New Roman" w:hAnsi="Times New Roman" w:cs="Times New Roman"/>
          <w:sz w:val="28"/>
          <w:szCs w:val="28"/>
        </w:rPr>
        <w:t xml:space="preserve"> пункта 1.1 настоящих </w:t>
      </w:r>
      <w:r w:rsidR="005B4E36">
        <w:rPr>
          <w:rFonts w:ascii="Times New Roman" w:hAnsi="Times New Roman" w:cs="Times New Roman"/>
          <w:sz w:val="28"/>
          <w:szCs w:val="28"/>
        </w:rPr>
        <w:t xml:space="preserve">местных </w:t>
      </w:r>
      <w:r>
        <w:rPr>
          <w:rFonts w:ascii="Times New Roman" w:hAnsi="Times New Roman" w:cs="Times New Roman"/>
          <w:sz w:val="28"/>
          <w:szCs w:val="28"/>
        </w:rPr>
        <w:t>нормативов);</w:t>
      </w:r>
    </w:p>
    <w:p w:rsidR="000A1D28" w:rsidRDefault="000A1D28" w:rsidP="005616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материалы по обоснованию расчетных показателей, содержащихся в основной части </w:t>
      </w:r>
      <w:r w:rsidR="005B4E36">
        <w:rPr>
          <w:rFonts w:ascii="Times New Roman" w:hAnsi="Times New Roman" w:cs="Times New Roman"/>
          <w:sz w:val="28"/>
          <w:szCs w:val="28"/>
        </w:rPr>
        <w:t>мест</w:t>
      </w:r>
      <w:r>
        <w:rPr>
          <w:rFonts w:ascii="Times New Roman" w:hAnsi="Times New Roman" w:cs="Times New Roman"/>
          <w:sz w:val="28"/>
          <w:szCs w:val="28"/>
        </w:rPr>
        <w:t>ных нормативов;</w:t>
      </w:r>
    </w:p>
    <w:p w:rsidR="00281120" w:rsidRPr="008E0EC4" w:rsidRDefault="000A1D28" w:rsidP="00F915B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правила и область применения расчетных показателей, содержащихся в основной части </w:t>
      </w:r>
      <w:r w:rsidR="005B4E36">
        <w:rPr>
          <w:rFonts w:ascii="Times New Roman" w:hAnsi="Times New Roman" w:cs="Times New Roman"/>
          <w:sz w:val="28"/>
          <w:szCs w:val="28"/>
        </w:rPr>
        <w:t xml:space="preserve">местных </w:t>
      </w:r>
      <w:r>
        <w:rPr>
          <w:rFonts w:ascii="Times New Roman" w:hAnsi="Times New Roman" w:cs="Times New Roman"/>
          <w:sz w:val="28"/>
          <w:szCs w:val="28"/>
        </w:rPr>
        <w:t>нормативов.</w:t>
      </w:r>
    </w:p>
    <w:p w:rsidR="00281120" w:rsidRPr="008E0EC4" w:rsidRDefault="00281120" w:rsidP="00281120">
      <w:pPr>
        <w:rPr>
          <w:rFonts w:ascii="Times New Roman" w:hAnsi="Times New Roman" w:cs="Times New Roman"/>
          <w:sz w:val="28"/>
          <w:szCs w:val="28"/>
        </w:rPr>
        <w:sectPr w:rsidR="00281120" w:rsidRPr="008E0EC4" w:rsidSect="00304A36">
          <w:headerReference w:type="even" r:id="rId9"/>
          <w:headerReference w:type="default" r:id="rId10"/>
          <w:pgSz w:w="11900" w:h="16840"/>
          <w:pgMar w:top="567" w:right="560" w:bottom="1134" w:left="1134" w:header="708" w:footer="708" w:gutter="0"/>
          <w:cols w:space="708"/>
          <w:titlePg/>
          <w:docGrid w:linePitch="360"/>
        </w:sectPr>
      </w:pPr>
    </w:p>
    <w:p w:rsidR="00281120" w:rsidRPr="005D3CFB" w:rsidRDefault="00BD582D" w:rsidP="00AA50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281120" w:rsidRPr="005D3CFB">
        <w:rPr>
          <w:rFonts w:ascii="Times New Roman" w:hAnsi="Times New Roman" w:cs="Times New Roman"/>
          <w:sz w:val="28"/>
          <w:szCs w:val="28"/>
        </w:rPr>
        <w:t xml:space="preserve">. Предельные значения расчетных показателей </w:t>
      </w:r>
      <w:r w:rsidR="005D3CFB" w:rsidRPr="005D3CFB">
        <w:rPr>
          <w:rFonts w:ascii="Times New Roman" w:hAnsi="Times New Roman" w:cs="Times New Roman"/>
          <w:sz w:val="28"/>
          <w:szCs w:val="28"/>
        </w:rPr>
        <w:br/>
      </w:r>
      <w:r w:rsidR="00281120" w:rsidRPr="005D3CFB">
        <w:rPr>
          <w:rFonts w:ascii="Times New Roman" w:hAnsi="Times New Roman" w:cs="Times New Roman"/>
          <w:sz w:val="28"/>
          <w:szCs w:val="28"/>
        </w:rPr>
        <w:t xml:space="preserve">минимально допустимого уровня обеспеченности объектами местного значения </w:t>
      </w:r>
      <w:r w:rsidR="00AA5078" w:rsidRPr="00AA5078">
        <w:rPr>
          <w:rFonts w:ascii="Times New Roman" w:hAnsi="Times New Roman" w:cs="Times New Roman"/>
          <w:sz w:val="28"/>
          <w:szCs w:val="28"/>
        </w:rPr>
        <w:t>сельского поселения Красный Яр муниципального района Красноярский</w:t>
      </w:r>
      <w:r w:rsidR="00AA5078">
        <w:rPr>
          <w:rFonts w:ascii="Times New Roman" w:hAnsi="Times New Roman" w:cs="Times New Roman"/>
          <w:sz w:val="28"/>
          <w:szCs w:val="28"/>
        </w:rPr>
        <w:t xml:space="preserve"> </w:t>
      </w:r>
      <w:r w:rsidR="00281120" w:rsidRPr="005D3CFB">
        <w:rPr>
          <w:rFonts w:ascii="Times New Roman" w:hAnsi="Times New Roman" w:cs="Times New Roman"/>
          <w:sz w:val="28"/>
          <w:szCs w:val="28"/>
        </w:rPr>
        <w:t xml:space="preserve">Самарской области и предельные значения расчетных показателей максимально допустимого уровня территориальной доступности таких объектов для </w:t>
      </w:r>
      <w:r w:rsidR="00AA5078" w:rsidRPr="005D3CFB">
        <w:rPr>
          <w:rFonts w:ascii="Times New Roman" w:hAnsi="Times New Roman" w:cs="Times New Roman"/>
          <w:sz w:val="28"/>
          <w:szCs w:val="28"/>
        </w:rPr>
        <w:t xml:space="preserve">населения </w:t>
      </w:r>
      <w:r w:rsidR="00AA5078">
        <w:rPr>
          <w:rFonts w:ascii="Times New Roman" w:hAnsi="Times New Roman" w:cs="Times New Roman"/>
          <w:sz w:val="28"/>
          <w:szCs w:val="28"/>
        </w:rPr>
        <w:t>сельского</w:t>
      </w:r>
      <w:r w:rsidR="00AA5078" w:rsidRPr="00AA5078">
        <w:rPr>
          <w:rFonts w:ascii="Times New Roman" w:hAnsi="Times New Roman" w:cs="Times New Roman"/>
          <w:sz w:val="28"/>
          <w:szCs w:val="28"/>
        </w:rPr>
        <w:t xml:space="preserve"> поселения Красный Яр муниципального района Красноярский</w:t>
      </w:r>
      <w:r w:rsidR="00AA5078">
        <w:rPr>
          <w:rFonts w:ascii="Times New Roman" w:hAnsi="Times New Roman" w:cs="Times New Roman"/>
          <w:sz w:val="28"/>
          <w:szCs w:val="28"/>
        </w:rPr>
        <w:t xml:space="preserve"> </w:t>
      </w:r>
      <w:r w:rsidR="00281120" w:rsidRPr="005D3CFB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281120" w:rsidRPr="00281120" w:rsidRDefault="00281120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1417"/>
        <w:gridCol w:w="1488"/>
        <w:gridCol w:w="355"/>
        <w:gridCol w:w="283"/>
        <w:gridCol w:w="142"/>
        <w:gridCol w:w="425"/>
        <w:gridCol w:w="284"/>
        <w:gridCol w:w="236"/>
        <w:gridCol w:w="614"/>
        <w:gridCol w:w="851"/>
        <w:gridCol w:w="1843"/>
        <w:gridCol w:w="2835"/>
        <w:gridCol w:w="1213"/>
      </w:tblGrid>
      <w:tr w:rsidR="00A15733" w:rsidRPr="00A15733" w:rsidTr="001E1D6C">
        <w:trPr>
          <w:tblHeader/>
        </w:trPr>
        <w:tc>
          <w:tcPr>
            <w:tcW w:w="534" w:type="dxa"/>
            <w:vMerge w:val="restart"/>
            <w:shd w:val="clear" w:color="auto" w:fill="E6E6E6"/>
          </w:tcPr>
          <w:p w:rsidR="00A15733" w:rsidRPr="00A15733" w:rsidRDefault="00A15733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268" w:type="dxa"/>
            <w:vMerge w:val="restart"/>
            <w:shd w:val="clear" w:color="auto" w:fill="E6E6E6"/>
          </w:tcPr>
          <w:p w:rsidR="00A15733" w:rsidRPr="00A15733" w:rsidRDefault="00A15733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вида объекта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87E23">
              <w:rPr>
                <w:rFonts w:ascii="Times New Roman" w:hAnsi="Times New Roman" w:cs="Times New Roman"/>
                <w:b/>
                <w:sz w:val="20"/>
                <w:szCs w:val="20"/>
              </w:rPr>
              <w:t>местного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значения</w:t>
            </w:r>
          </w:p>
        </w:tc>
        <w:tc>
          <w:tcPr>
            <w:tcW w:w="6095" w:type="dxa"/>
            <w:gridSpan w:val="10"/>
            <w:shd w:val="clear" w:color="auto" w:fill="E6E6E6"/>
          </w:tcPr>
          <w:p w:rsidR="00A15733" w:rsidRPr="00A15733" w:rsidRDefault="008E0EC4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0EC4">
              <w:rPr>
                <w:rFonts w:ascii="Times New Roman" w:hAnsi="Times New Roman" w:cs="Times New Roman"/>
                <w:b/>
                <w:sz w:val="20"/>
                <w:szCs w:val="20"/>
              </w:rPr>
              <w:t>Предельные значения расчетных показателей минимально допустимого уровня обеспеченности</w:t>
            </w:r>
          </w:p>
        </w:tc>
        <w:tc>
          <w:tcPr>
            <w:tcW w:w="5891" w:type="dxa"/>
            <w:gridSpan w:val="3"/>
            <w:shd w:val="clear" w:color="auto" w:fill="E6E6E6"/>
          </w:tcPr>
          <w:p w:rsidR="00A15733" w:rsidRPr="00A15733" w:rsidRDefault="008E0EC4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0EC4">
              <w:rPr>
                <w:rFonts w:ascii="Times New Roman" w:hAnsi="Times New Roman" w:cs="Times New Roman"/>
                <w:b/>
                <w:sz w:val="20"/>
                <w:szCs w:val="20"/>
              </w:rPr>
              <w:t>Предельные значения расчетных показателей максимально допустимого уровня территориальной доступности</w:t>
            </w:r>
          </w:p>
        </w:tc>
      </w:tr>
      <w:tr w:rsidR="00A15733" w:rsidRPr="00A15733" w:rsidTr="001E1D6C">
        <w:trPr>
          <w:trHeight w:val="120"/>
          <w:tblHeader/>
        </w:trPr>
        <w:tc>
          <w:tcPr>
            <w:tcW w:w="534" w:type="dxa"/>
            <w:vMerge/>
            <w:tcBorders>
              <w:bottom w:val="single" w:sz="4" w:space="0" w:color="auto"/>
            </w:tcBorders>
            <w:shd w:val="clear" w:color="auto" w:fill="E6E6E6"/>
          </w:tcPr>
          <w:p w:rsidR="00A15733" w:rsidRPr="00A15733" w:rsidRDefault="00A15733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E6E6E6"/>
          </w:tcPr>
          <w:p w:rsidR="00A15733" w:rsidRPr="00A15733" w:rsidRDefault="00A15733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E6E6E6"/>
          </w:tcPr>
          <w:p w:rsidR="00A15733" w:rsidRPr="00A15733" w:rsidRDefault="00A15733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4678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:rsidR="00A15733" w:rsidRPr="00A15733" w:rsidRDefault="00A15733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>значение показателя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E6E6E6"/>
          </w:tcPr>
          <w:p w:rsidR="00A15733" w:rsidRPr="00A15733" w:rsidRDefault="00A15733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>вид доступности, единица измерения</w:t>
            </w:r>
          </w:p>
        </w:tc>
        <w:tc>
          <w:tcPr>
            <w:tcW w:w="4048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A15733" w:rsidRPr="00A15733" w:rsidRDefault="00A15733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>значение показателя</w:t>
            </w:r>
          </w:p>
        </w:tc>
      </w:tr>
      <w:tr w:rsidR="001E1D6C" w:rsidRPr="006E66E0" w:rsidTr="001E1D6C">
        <w:tc>
          <w:tcPr>
            <w:tcW w:w="14788" w:type="dxa"/>
            <w:gridSpan w:val="15"/>
            <w:shd w:val="clear" w:color="auto" w:fill="auto"/>
          </w:tcPr>
          <w:p w:rsidR="001E1D6C" w:rsidRPr="001E1D6C" w:rsidRDefault="001E1D6C" w:rsidP="001E1D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D6C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образования</w:t>
            </w:r>
          </w:p>
        </w:tc>
      </w:tr>
      <w:tr w:rsidR="001625FF" w:rsidRPr="006E66E0" w:rsidTr="001625FF">
        <w:trPr>
          <w:trHeight w:val="470"/>
        </w:trPr>
        <w:tc>
          <w:tcPr>
            <w:tcW w:w="534" w:type="dxa"/>
            <w:vMerge w:val="restart"/>
          </w:tcPr>
          <w:p w:rsidR="001625FF" w:rsidRPr="006E66E0" w:rsidRDefault="001625FF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625FF" w:rsidRDefault="001625FF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Общеобразовательные организации</w:t>
            </w:r>
          </w:p>
        </w:tc>
        <w:tc>
          <w:tcPr>
            <w:tcW w:w="1417" w:type="dxa"/>
            <w:vMerge w:val="restart"/>
          </w:tcPr>
          <w:p w:rsidR="001625FF" w:rsidRPr="00570D29" w:rsidRDefault="001625FF" w:rsidP="00DB1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учащихся на 1 тысячу человек</w:t>
            </w:r>
          </w:p>
        </w:tc>
        <w:tc>
          <w:tcPr>
            <w:tcW w:w="4678" w:type="dxa"/>
            <w:gridSpan w:val="9"/>
            <w:vMerge w:val="restart"/>
          </w:tcPr>
          <w:p w:rsidR="001625FF" w:rsidRPr="00570D29" w:rsidRDefault="001625FF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843" w:type="dxa"/>
            <w:vMerge w:val="restart"/>
          </w:tcPr>
          <w:p w:rsidR="001625FF" w:rsidRDefault="001625FF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доступность, метры</w:t>
            </w:r>
          </w:p>
        </w:tc>
        <w:tc>
          <w:tcPr>
            <w:tcW w:w="4048" w:type="dxa"/>
            <w:gridSpan w:val="2"/>
          </w:tcPr>
          <w:p w:rsidR="001625FF" w:rsidRDefault="001625FF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сельских населенных пунктах:</w:t>
            </w:r>
          </w:p>
        </w:tc>
      </w:tr>
      <w:tr w:rsidR="00E864BB" w:rsidRPr="006E66E0" w:rsidTr="00981DD4">
        <w:trPr>
          <w:trHeight w:val="102"/>
        </w:trPr>
        <w:tc>
          <w:tcPr>
            <w:tcW w:w="534" w:type="dxa"/>
            <w:vMerge/>
          </w:tcPr>
          <w:p w:rsidR="00E864BB" w:rsidRPr="006E66E0" w:rsidRDefault="00E864BB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E864BB" w:rsidRPr="00E864BB" w:rsidRDefault="00E864BB" w:rsidP="00E86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учащихся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8017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ступени обучения</w:t>
            </w:r>
          </w:p>
        </w:tc>
        <w:tc>
          <w:tcPr>
            <w:tcW w:w="1213" w:type="dxa"/>
          </w:tcPr>
          <w:p w:rsidR="00E864BB" w:rsidRPr="00E864BB" w:rsidRDefault="00E864BB" w:rsidP="00E86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учащихся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8017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ступени обучения</w:t>
            </w:r>
          </w:p>
        </w:tc>
      </w:tr>
      <w:tr w:rsidR="00E864BB" w:rsidRPr="006E66E0" w:rsidTr="00981DD4">
        <w:trPr>
          <w:trHeight w:val="102"/>
        </w:trPr>
        <w:tc>
          <w:tcPr>
            <w:tcW w:w="534" w:type="dxa"/>
            <w:vMerge/>
          </w:tcPr>
          <w:p w:rsidR="00E864BB" w:rsidRPr="006E66E0" w:rsidRDefault="00E864BB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E864BB" w:rsidRDefault="00E864BB" w:rsidP="00E86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2 000</w:t>
            </w:r>
          </w:p>
        </w:tc>
        <w:tc>
          <w:tcPr>
            <w:tcW w:w="1213" w:type="dxa"/>
          </w:tcPr>
          <w:p w:rsidR="00E864BB" w:rsidRDefault="00E864BB" w:rsidP="00E86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4 000</w:t>
            </w:r>
          </w:p>
        </w:tc>
      </w:tr>
      <w:tr w:rsidR="00E864BB" w:rsidRPr="006E66E0" w:rsidTr="00981DD4">
        <w:trPr>
          <w:trHeight w:val="75"/>
        </w:trPr>
        <w:tc>
          <w:tcPr>
            <w:tcW w:w="534" w:type="dxa"/>
            <w:vMerge/>
          </w:tcPr>
          <w:p w:rsidR="00E864BB" w:rsidRPr="006E66E0" w:rsidRDefault="00E864BB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</w:tcPr>
          <w:p w:rsidR="00E864BB" w:rsidRPr="00EE136F" w:rsidRDefault="00E864BB" w:rsidP="00887E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сельских населенных пунктах</w:t>
            </w:r>
            <w:r w:rsidR="00EE13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  <w:r w:rsidR="00DB16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</w:tc>
      </w:tr>
      <w:tr w:rsidR="00E864BB" w:rsidRPr="006E66E0" w:rsidTr="00981DD4">
        <w:trPr>
          <w:trHeight w:val="75"/>
        </w:trPr>
        <w:tc>
          <w:tcPr>
            <w:tcW w:w="534" w:type="dxa"/>
            <w:vMerge/>
          </w:tcPr>
          <w:p w:rsidR="00E864BB" w:rsidRPr="006E66E0" w:rsidRDefault="00E864BB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E864BB" w:rsidRDefault="00E864BB" w:rsidP="00DD3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учащихся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8017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ступени обучения</w:t>
            </w:r>
          </w:p>
        </w:tc>
        <w:tc>
          <w:tcPr>
            <w:tcW w:w="1213" w:type="dxa"/>
          </w:tcPr>
          <w:p w:rsidR="00E864BB" w:rsidRPr="00801770" w:rsidRDefault="00E864BB" w:rsidP="00DD3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учащихся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8017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ступени обучения</w:t>
            </w:r>
          </w:p>
        </w:tc>
      </w:tr>
      <w:tr w:rsidR="00E864BB" w:rsidRPr="006E66E0" w:rsidTr="00981DD4">
        <w:trPr>
          <w:trHeight w:val="75"/>
        </w:trPr>
        <w:tc>
          <w:tcPr>
            <w:tcW w:w="534" w:type="dxa"/>
            <w:vMerge/>
          </w:tcPr>
          <w:p w:rsidR="00E864BB" w:rsidRPr="006E66E0" w:rsidRDefault="00E864BB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E864BB" w:rsidRDefault="00E864BB" w:rsidP="00DD3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13" w:type="dxa"/>
          </w:tcPr>
          <w:p w:rsidR="00E864BB" w:rsidRDefault="00E864BB" w:rsidP="00DD3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EE136F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</w:tr>
      <w:tr w:rsidR="00E864BB" w:rsidRPr="006E66E0" w:rsidTr="00981DD4">
        <w:trPr>
          <w:trHeight w:val="75"/>
        </w:trPr>
        <w:tc>
          <w:tcPr>
            <w:tcW w:w="534" w:type="dxa"/>
            <w:vMerge/>
          </w:tcPr>
          <w:p w:rsidR="00E864BB" w:rsidRPr="00E864BB" w:rsidRDefault="00E864BB" w:rsidP="00E86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1" w:type="dxa"/>
            <w:gridSpan w:val="3"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Примечания:</w:t>
            </w:r>
          </w:p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* </w:t>
            </w:r>
            <w:r w:rsidR="00EE136F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Транспортному обслуживанию </w:t>
            </w:r>
            <w:r w:rsidRPr="00EE136F">
              <w:rPr>
                <w:rFonts w:ascii="Times New Roman" w:hAnsi="Times New Roman" w:cs="Times New Roman"/>
                <w:sz w:val="20"/>
                <w:szCs w:val="20"/>
              </w:rPr>
              <w:t xml:space="preserve">подлежат учащиеся общеобразовательных </w:t>
            </w:r>
            <w:r w:rsidR="00EE136F">
              <w:rPr>
                <w:rFonts w:ascii="Times New Roman" w:hAnsi="Times New Roman" w:cs="Times New Roman"/>
                <w:sz w:val="20"/>
                <w:szCs w:val="20"/>
              </w:rPr>
              <w:t>организаций</w:t>
            </w:r>
            <w:r w:rsidRPr="00EE136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EE136F">
              <w:rPr>
                <w:rFonts w:ascii="Times New Roman" w:hAnsi="Times New Roman" w:cs="Times New Roman"/>
                <w:sz w:val="20"/>
                <w:szCs w:val="20"/>
              </w:rPr>
              <w:t xml:space="preserve">расположенных в сельских населенных пунктах, </w:t>
            </w:r>
            <w:r w:rsidRPr="00EE136F">
              <w:rPr>
                <w:rFonts w:ascii="Times New Roman" w:hAnsi="Times New Roman" w:cs="Times New Roman"/>
                <w:sz w:val="20"/>
                <w:szCs w:val="20"/>
              </w:rPr>
              <w:t>проживающие на расстоянии свыше 1 км от учреждения. Подвоз учащихся осуществляется на транспорте, предназначенном для перевозки детей.</w:t>
            </w:r>
            <w:r w:rsidR="00EE13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E136F" w:rsidRPr="00EE136F">
              <w:rPr>
                <w:rFonts w:ascii="Times New Roman" w:hAnsi="Times New Roman" w:cs="Times New Roman"/>
                <w:sz w:val="20"/>
                <w:szCs w:val="20"/>
              </w:rPr>
              <w:t>Предельный пешеходный подход учащихся к месту сбора на остановке должен быть не более 500</w:t>
            </w:r>
            <w:r w:rsidR="004213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EE136F" w:rsidRPr="00EE136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EE1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**</w:t>
            </w:r>
            <w:r w:rsidR="00EE136F">
              <w:rPr>
                <w:rFonts w:ascii="Times New Roman" w:hAnsi="Times New Roman" w:cs="Times New Roman"/>
                <w:sz w:val="20"/>
                <w:szCs w:val="20"/>
              </w:rPr>
              <w:t xml:space="preserve"> Транспортная доступность учащихся </w:t>
            </w:r>
            <w:r w:rsidR="00EE13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="00EE136F" w:rsidRPr="008017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E136F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="00EE13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="00EE136F">
              <w:rPr>
                <w:rFonts w:ascii="Times New Roman" w:hAnsi="Times New Roman" w:cs="Times New Roman"/>
                <w:sz w:val="20"/>
                <w:szCs w:val="20"/>
              </w:rPr>
              <w:t xml:space="preserve"> ступени обучения не должна превышать 15 км.</w:t>
            </w:r>
          </w:p>
        </w:tc>
      </w:tr>
      <w:tr w:rsidR="001E1D6C" w:rsidRPr="001E1D6C" w:rsidTr="00FB4E2B">
        <w:tc>
          <w:tcPr>
            <w:tcW w:w="14788" w:type="dxa"/>
            <w:gridSpan w:val="15"/>
            <w:shd w:val="clear" w:color="auto" w:fill="auto"/>
          </w:tcPr>
          <w:p w:rsidR="001E1D6C" w:rsidRPr="001E1D6C" w:rsidRDefault="001E1D6C" w:rsidP="001E1D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D6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Объекты в области физической культуры и массового спорта</w:t>
            </w:r>
          </w:p>
        </w:tc>
      </w:tr>
      <w:tr w:rsidR="00870F01" w:rsidRPr="006E66E0" w:rsidTr="00981DD4">
        <w:tc>
          <w:tcPr>
            <w:tcW w:w="534" w:type="dxa"/>
          </w:tcPr>
          <w:p w:rsidR="00870F01" w:rsidRPr="006E66E0" w:rsidRDefault="00870F01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70F01" w:rsidRDefault="00870F01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изкультурно-спортивны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зал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1417" w:type="dxa"/>
          </w:tcPr>
          <w:p w:rsidR="00870F01" w:rsidRPr="00570D29" w:rsidRDefault="00870F01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квадратные метры общей площади пола на 1 тысячу человек</w:t>
            </w:r>
          </w:p>
        </w:tc>
        <w:tc>
          <w:tcPr>
            <w:tcW w:w="4678" w:type="dxa"/>
            <w:gridSpan w:val="9"/>
          </w:tcPr>
          <w:p w:rsidR="00870F01" w:rsidRPr="00570D29" w:rsidRDefault="00DB164C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843" w:type="dxa"/>
          </w:tcPr>
          <w:p w:rsidR="00870F01" w:rsidRDefault="00870F01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</w:t>
            </w:r>
            <w:r w:rsidR="00DB164C">
              <w:rPr>
                <w:rFonts w:ascii="Times New Roman" w:hAnsi="Times New Roman" w:cs="Times New Roman"/>
                <w:sz w:val="20"/>
                <w:szCs w:val="20"/>
              </w:rPr>
              <w:t>, минуты</w:t>
            </w:r>
          </w:p>
        </w:tc>
        <w:tc>
          <w:tcPr>
            <w:tcW w:w="4048" w:type="dxa"/>
            <w:gridSpan w:val="2"/>
          </w:tcPr>
          <w:p w:rsidR="00870F01" w:rsidRDefault="00DB164C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870F01" w:rsidRPr="006E66E0" w:rsidTr="001E1D6C">
        <w:tc>
          <w:tcPr>
            <w:tcW w:w="534" w:type="dxa"/>
            <w:tcBorders>
              <w:bottom w:val="single" w:sz="4" w:space="0" w:color="auto"/>
            </w:tcBorders>
          </w:tcPr>
          <w:p w:rsidR="00870F01" w:rsidRPr="006E66E0" w:rsidRDefault="00870F01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70F01" w:rsidRDefault="00870F01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лоскостны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физкультурно-спортивны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сооружения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70F01" w:rsidRPr="00570D29" w:rsidRDefault="00870F01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квадратные метры на 1 тысячу человек</w:t>
            </w:r>
          </w:p>
        </w:tc>
        <w:tc>
          <w:tcPr>
            <w:tcW w:w="4678" w:type="dxa"/>
            <w:gridSpan w:val="9"/>
            <w:tcBorders>
              <w:bottom w:val="single" w:sz="4" w:space="0" w:color="auto"/>
            </w:tcBorders>
          </w:tcPr>
          <w:p w:rsidR="00870F01" w:rsidRPr="00570D29" w:rsidRDefault="003E379D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70F01" w:rsidRDefault="00870F01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доступность</w:t>
            </w:r>
            <w:r w:rsidR="00672CE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3E379D">
              <w:rPr>
                <w:rFonts w:ascii="Times New Roman" w:hAnsi="Times New Roman" w:cs="Times New Roman"/>
                <w:sz w:val="20"/>
                <w:szCs w:val="20"/>
              </w:rPr>
              <w:t>метры</w:t>
            </w:r>
          </w:p>
        </w:tc>
        <w:tc>
          <w:tcPr>
            <w:tcW w:w="4048" w:type="dxa"/>
            <w:gridSpan w:val="2"/>
            <w:tcBorders>
              <w:bottom w:val="single" w:sz="4" w:space="0" w:color="auto"/>
            </w:tcBorders>
          </w:tcPr>
          <w:p w:rsidR="00870F01" w:rsidRDefault="003E379D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1 000</w:t>
            </w:r>
          </w:p>
        </w:tc>
      </w:tr>
      <w:tr w:rsidR="001E1D6C" w:rsidRPr="006E66E0" w:rsidTr="001E1D6C">
        <w:tc>
          <w:tcPr>
            <w:tcW w:w="14788" w:type="dxa"/>
            <w:gridSpan w:val="15"/>
            <w:shd w:val="clear" w:color="auto" w:fill="auto"/>
          </w:tcPr>
          <w:p w:rsidR="001E1D6C" w:rsidRPr="001E1D6C" w:rsidRDefault="001E1D6C" w:rsidP="001E1D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D6C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библиотечного обслуживания</w:t>
            </w:r>
          </w:p>
        </w:tc>
      </w:tr>
      <w:tr w:rsidR="00285B3E" w:rsidRPr="006E66E0" w:rsidTr="00DB09FE">
        <w:trPr>
          <w:trHeight w:val="230"/>
        </w:trPr>
        <w:tc>
          <w:tcPr>
            <w:tcW w:w="534" w:type="dxa"/>
            <w:vMerge w:val="restart"/>
          </w:tcPr>
          <w:p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285B3E" w:rsidRDefault="00285B3E" w:rsidP="00DB0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Общедоступные библиотеки сельских поселения (сельские массовые библиотеки)</w:t>
            </w:r>
          </w:p>
        </w:tc>
        <w:tc>
          <w:tcPr>
            <w:tcW w:w="1417" w:type="dxa"/>
            <w:vMerge w:val="restart"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объектов</w:t>
            </w: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в населенных пунктах, являющихся административными центрами сельских поселений, с числом жителей свыше 1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ячи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 xml:space="preserve"> 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овек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1 на каждую 1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ячу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 xml:space="preserve"> населения</w:t>
            </w:r>
          </w:p>
        </w:tc>
        <w:tc>
          <w:tcPr>
            <w:tcW w:w="1843" w:type="dxa"/>
            <w:vMerge w:val="restart"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4048" w:type="dxa"/>
            <w:gridSpan w:val="2"/>
            <w:vMerge w:val="restart"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285B3E" w:rsidRPr="006E66E0" w:rsidTr="00DB09FE">
        <w:trPr>
          <w:trHeight w:val="230"/>
        </w:trPr>
        <w:tc>
          <w:tcPr>
            <w:tcW w:w="534" w:type="dxa"/>
            <w:vMerge/>
          </w:tcPr>
          <w:p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85B3E" w:rsidRDefault="00285B3E" w:rsidP="00DB0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в населенных пунктах, являющихся административными центрами сельских поселений, с числом жителей от 500 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овек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 xml:space="preserve"> до 1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ячи человек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1 с филиалом в данном населенном пункте</w:t>
            </w:r>
          </w:p>
        </w:tc>
        <w:tc>
          <w:tcPr>
            <w:tcW w:w="1843" w:type="dxa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B3E" w:rsidRPr="006E66E0" w:rsidTr="00DB09FE">
        <w:trPr>
          <w:trHeight w:val="230"/>
        </w:trPr>
        <w:tc>
          <w:tcPr>
            <w:tcW w:w="534" w:type="dxa"/>
            <w:vMerge/>
          </w:tcPr>
          <w:p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85B3E" w:rsidRDefault="00285B3E" w:rsidP="00DB0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в населенных пунктах, являющихся административными центрами сельских поселений, с числом жителей до 500 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овек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B3E" w:rsidRPr="006E66E0" w:rsidTr="00DB09FE">
        <w:trPr>
          <w:trHeight w:val="230"/>
        </w:trPr>
        <w:tc>
          <w:tcPr>
            <w:tcW w:w="534" w:type="dxa"/>
            <w:vMerge/>
          </w:tcPr>
          <w:p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85B3E" w:rsidRDefault="00285B3E" w:rsidP="00DB0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 xml:space="preserve">в населенных пунктах сельских поселений с числом жителей более 500 человек, расположенных на расстоянии более 5 км от административного центра 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поселения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филиал</w:t>
            </w:r>
          </w:p>
        </w:tc>
        <w:tc>
          <w:tcPr>
            <w:tcW w:w="1843" w:type="dxa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B3E" w:rsidRPr="006E66E0" w:rsidTr="00DB09FE">
        <w:trPr>
          <w:trHeight w:val="230"/>
        </w:trPr>
        <w:tc>
          <w:tcPr>
            <w:tcW w:w="534" w:type="dxa"/>
            <w:vMerge/>
          </w:tcPr>
          <w:p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85B3E" w:rsidRDefault="00285B3E" w:rsidP="00DB0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в населенных пунктах сельских поселений с числом жителей до 500 человек, расположенных на расстоянии до 5 км от административного центра поселения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 xml:space="preserve">1 отдел </w:t>
            </w:r>
            <w:r w:rsidR="00AA5078" w:rsidRPr="00467121">
              <w:rPr>
                <w:rFonts w:ascii="Times New Roman" w:hAnsi="Times New Roman" w:cs="Times New Roman"/>
                <w:sz w:val="20"/>
                <w:szCs w:val="20"/>
              </w:rPr>
              <w:t>вне стационарного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 xml:space="preserve"> обслуживания</w:t>
            </w:r>
          </w:p>
        </w:tc>
        <w:tc>
          <w:tcPr>
            <w:tcW w:w="1843" w:type="dxa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B3E" w:rsidRPr="006E66E0" w:rsidTr="000B583B">
        <w:trPr>
          <w:trHeight w:val="400"/>
        </w:trPr>
        <w:tc>
          <w:tcPr>
            <w:tcW w:w="534" w:type="dxa"/>
            <w:vMerge/>
          </w:tcPr>
          <w:p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85B3E" w:rsidRDefault="00285B3E" w:rsidP="00DB0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единиц хранения, количество читательских мест на 1 тысячу человек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 населении, тысяч человек</w:t>
            </w:r>
          </w:p>
        </w:tc>
        <w:tc>
          <w:tcPr>
            <w:tcW w:w="1489" w:type="dxa"/>
            <w:gridSpan w:val="5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единиц хранения в тысячах</w:t>
            </w:r>
          </w:p>
        </w:tc>
        <w:tc>
          <w:tcPr>
            <w:tcW w:w="1701" w:type="dxa"/>
            <w:gridSpan w:val="3"/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читательских мест</w:t>
            </w:r>
          </w:p>
        </w:tc>
        <w:tc>
          <w:tcPr>
            <w:tcW w:w="1843" w:type="dxa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B3E" w:rsidRPr="006E66E0" w:rsidTr="000B583B">
        <w:trPr>
          <w:trHeight w:val="400"/>
        </w:trPr>
        <w:tc>
          <w:tcPr>
            <w:tcW w:w="534" w:type="dxa"/>
            <w:vMerge/>
          </w:tcPr>
          <w:p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85B3E" w:rsidRDefault="00285B3E" w:rsidP="00DB0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свыше 1 до 2</w:t>
            </w:r>
          </w:p>
        </w:tc>
        <w:tc>
          <w:tcPr>
            <w:tcW w:w="1489" w:type="dxa"/>
            <w:gridSpan w:val="5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6-7,5</w:t>
            </w:r>
          </w:p>
        </w:tc>
        <w:tc>
          <w:tcPr>
            <w:tcW w:w="1701" w:type="dxa"/>
            <w:gridSpan w:val="3"/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5-6</w:t>
            </w:r>
          </w:p>
        </w:tc>
        <w:tc>
          <w:tcPr>
            <w:tcW w:w="1843" w:type="dxa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B3E" w:rsidRPr="006E66E0" w:rsidTr="000B583B">
        <w:trPr>
          <w:trHeight w:val="400"/>
        </w:trPr>
        <w:tc>
          <w:tcPr>
            <w:tcW w:w="534" w:type="dxa"/>
            <w:vMerge/>
          </w:tcPr>
          <w:p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85B3E" w:rsidRDefault="00285B3E" w:rsidP="00DB0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свыше 2 до 5</w:t>
            </w:r>
          </w:p>
        </w:tc>
        <w:tc>
          <w:tcPr>
            <w:tcW w:w="1489" w:type="dxa"/>
            <w:gridSpan w:val="5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5-6</w:t>
            </w:r>
          </w:p>
        </w:tc>
        <w:tc>
          <w:tcPr>
            <w:tcW w:w="1701" w:type="dxa"/>
            <w:gridSpan w:val="3"/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4-5</w:t>
            </w:r>
          </w:p>
        </w:tc>
        <w:tc>
          <w:tcPr>
            <w:tcW w:w="1843" w:type="dxa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B3E" w:rsidRPr="006E66E0" w:rsidTr="000B583B">
        <w:trPr>
          <w:trHeight w:val="400"/>
        </w:trPr>
        <w:tc>
          <w:tcPr>
            <w:tcW w:w="534" w:type="dxa"/>
            <w:vMerge/>
          </w:tcPr>
          <w:p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85B3E" w:rsidRDefault="00285B3E" w:rsidP="00DB0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свыше 5 до 10</w:t>
            </w:r>
          </w:p>
        </w:tc>
        <w:tc>
          <w:tcPr>
            <w:tcW w:w="1489" w:type="dxa"/>
            <w:gridSpan w:val="5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4,5-5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3-4</w:t>
            </w:r>
          </w:p>
        </w:tc>
        <w:tc>
          <w:tcPr>
            <w:tcW w:w="1843" w:type="dxa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B3E" w:rsidRPr="006E66E0" w:rsidTr="000B583B">
        <w:trPr>
          <w:trHeight w:val="400"/>
        </w:trPr>
        <w:tc>
          <w:tcPr>
            <w:tcW w:w="534" w:type="dxa"/>
            <w:vMerge/>
          </w:tcPr>
          <w:p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85B3E" w:rsidRDefault="00285B3E" w:rsidP="00DB0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tcBorders>
              <w:bottom w:val="single" w:sz="4" w:space="0" w:color="auto"/>
            </w:tcBorders>
          </w:tcPr>
          <w:p w:rsidR="00285B3E" w:rsidRDefault="00285B3E" w:rsidP="00285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Примечания:</w:t>
            </w:r>
          </w:p>
          <w:p w:rsidR="00285B3E" w:rsidRDefault="00285B3E" w:rsidP="00285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285B3E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Дополнительно в центральной библиотеке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  <w:r w:rsidRPr="00285B3E">
              <w:rPr>
                <w:rFonts w:ascii="Times New Roman" w:hAnsi="Times New Roman" w:cs="Times New Roman"/>
                <w:sz w:val="20"/>
                <w:szCs w:val="20"/>
              </w:rPr>
              <w:t xml:space="preserve"> на 1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ячу</w:t>
            </w:r>
            <w:r w:rsidRPr="00285B3E">
              <w:rPr>
                <w:rFonts w:ascii="Times New Roman" w:hAnsi="Times New Roman" w:cs="Times New Roman"/>
                <w:sz w:val="20"/>
                <w:szCs w:val="20"/>
              </w:rPr>
              <w:t xml:space="preserve"> 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овек</w:t>
            </w:r>
            <w:r w:rsidRPr="00285B3E">
              <w:rPr>
                <w:rFonts w:ascii="Times New Roman" w:hAnsi="Times New Roman" w:cs="Times New Roman"/>
                <w:sz w:val="20"/>
                <w:szCs w:val="20"/>
              </w:rPr>
              <w:t>: 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85B3E">
              <w:rPr>
                <w:rFonts w:ascii="Times New Roman" w:hAnsi="Times New Roman" w:cs="Times New Roman"/>
                <w:sz w:val="20"/>
                <w:szCs w:val="20"/>
              </w:rPr>
              <w:t>5-5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ячи</w:t>
            </w:r>
            <w:r w:rsidRPr="00285B3E">
              <w:rPr>
                <w:rFonts w:ascii="Times New Roman" w:hAnsi="Times New Roman" w:cs="Times New Roman"/>
                <w:sz w:val="20"/>
                <w:szCs w:val="20"/>
              </w:rPr>
              <w:t xml:space="preserve"> 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иниц</w:t>
            </w:r>
            <w:r w:rsidRPr="00285B3E">
              <w:rPr>
                <w:rFonts w:ascii="Times New Roman" w:hAnsi="Times New Roman" w:cs="Times New Roman"/>
                <w:sz w:val="20"/>
                <w:szCs w:val="20"/>
              </w:rPr>
              <w:t xml:space="preserve"> хранения, 3-4 чит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ательских</w:t>
            </w:r>
            <w:r w:rsidRPr="00285B3E">
              <w:rPr>
                <w:rFonts w:ascii="Times New Roman" w:hAnsi="Times New Roman" w:cs="Times New Roman"/>
                <w:sz w:val="20"/>
                <w:szCs w:val="20"/>
              </w:rPr>
              <w:t xml:space="preserve"> места.</w:t>
            </w:r>
          </w:p>
        </w:tc>
        <w:tc>
          <w:tcPr>
            <w:tcW w:w="1843" w:type="dxa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1E1D6C">
        <w:tc>
          <w:tcPr>
            <w:tcW w:w="14788" w:type="dxa"/>
            <w:gridSpan w:val="15"/>
            <w:shd w:val="clear" w:color="auto" w:fill="auto"/>
          </w:tcPr>
          <w:p w:rsidR="00137844" w:rsidRPr="001E1D6C" w:rsidRDefault="00137844" w:rsidP="001E1D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D6C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культуры и искусства</w:t>
            </w:r>
          </w:p>
        </w:tc>
      </w:tr>
      <w:tr w:rsidR="00137844" w:rsidRPr="006E66E0" w:rsidTr="00981DD4">
        <w:trPr>
          <w:trHeight w:val="125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Учреждения культуры клубного типа сельских поселений</w:t>
            </w:r>
          </w:p>
        </w:tc>
        <w:tc>
          <w:tcPr>
            <w:tcW w:w="1417" w:type="dxa"/>
            <w:vMerge w:val="restart"/>
          </w:tcPr>
          <w:p w:rsidR="00137844" w:rsidRDefault="00137844" w:rsidP="00D97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мест</w:t>
            </w:r>
          </w:p>
        </w:tc>
        <w:tc>
          <w:tcPr>
            <w:tcW w:w="2977" w:type="dxa"/>
            <w:gridSpan w:val="6"/>
          </w:tcPr>
          <w:p w:rsidR="00137844" w:rsidRPr="00570D29" w:rsidRDefault="00137844" w:rsidP="00D97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в сельских поселениях с числом жителей до 500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>20 зрительских мест на каждые 100 жителей</w:t>
            </w:r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2835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населенных пунктах, являющихся административными центрами сельских поселений</w:t>
            </w:r>
          </w:p>
        </w:tc>
        <w:tc>
          <w:tcPr>
            <w:tcW w:w="121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137844" w:rsidRPr="006E66E0" w:rsidTr="00981DD4">
        <w:trPr>
          <w:trHeight w:val="122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Pr="00570D29" w:rsidRDefault="00137844" w:rsidP="000A1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в сельских поселениях с числом жителей от 500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 до 1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ячи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 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овек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>150-200 зрительских мест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981DD4">
        <w:trPr>
          <w:trHeight w:val="402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Pr="00570D29" w:rsidRDefault="00137844" w:rsidP="00D97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>в сельских поселениях с числом жителей от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тысяч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 до 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тысяч человек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524A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100 зрительских мест на 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тысячу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 жителей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981DD4">
        <w:trPr>
          <w:trHeight w:val="122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Pr="00570D29" w:rsidRDefault="00137844" w:rsidP="00D97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>в сельских поселениях с числом жителей от 5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яч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 человек и более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>70 зри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тельских мест на 1 тысячу 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>жителей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иных населенных пунктах</w:t>
            </w:r>
          </w:p>
        </w:tc>
        <w:tc>
          <w:tcPr>
            <w:tcW w:w="121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137844" w:rsidRPr="006E66E0" w:rsidTr="00981DD4">
        <w:trPr>
          <w:trHeight w:val="122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в населенных пунктах с числом 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жителей до 100 человек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524A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передвижн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 обслуживания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1E1D6C" w:rsidTr="001E1D6C">
        <w:tc>
          <w:tcPr>
            <w:tcW w:w="14788" w:type="dxa"/>
            <w:gridSpan w:val="15"/>
            <w:shd w:val="clear" w:color="auto" w:fill="auto"/>
          </w:tcPr>
          <w:p w:rsidR="00137844" w:rsidRPr="001E1D6C" w:rsidRDefault="00137844" w:rsidP="001E1D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D6C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создания условий для массового отдыха жителей поселения и организация обустройства мест массового отдыха населения</w:t>
            </w:r>
          </w:p>
        </w:tc>
      </w:tr>
      <w:tr w:rsidR="00137844" w:rsidRPr="006E66E0" w:rsidTr="00981DD4">
        <w:tc>
          <w:tcPr>
            <w:tcW w:w="534" w:type="dxa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зелененны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территор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общего пользования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(без учета городских лесов)</w:t>
            </w:r>
          </w:p>
        </w:tc>
        <w:tc>
          <w:tcPr>
            <w:tcW w:w="1417" w:type="dxa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квадратный метр на 1 человека</w:t>
            </w:r>
          </w:p>
        </w:tc>
        <w:tc>
          <w:tcPr>
            <w:tcW w:w="4678" w:type="dxa"/>
            <w:gridSpan w:val="9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137844" w:rsidRDefault="00137844" w:rsidP="00765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доступность, метры</w:t>
            </w:r>
          </w:p>
        </w:tc>
        <w:tc>
          <w:tcPr>
            <w:tcW w:w="4048" w:type="dxa"/>
            <w:gridSpan w:val="2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1 000</w:t>
            </w:r>
          </w:p>
        </w:tc>
      </w:tr>
      <w:tr w:rsidR="00137844" w:rsidRPr="006E66E0" w:rsidTr="00981DD4">
        <w:trPr>
          <w:trHeight w:val="103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арк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культуры и отдыха</w:t>
            </w:r>
          </w:p>
        </w:tc>
        <w:tc>
          <w:tcPr>
            <w:tcW w:w="1417" w:type="dxa"/>
            <w:vMerge w:val="restart"/>
          </w:tcPr>
          <w:p w:rsidR="00137844" w:rsidRPr="00570D29" w:rsidRDefault="00137844" w:rsidP="00451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объектов</w:t>
            </w: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137844" w:rsidRPr="00570D29" w:rsidRDefault="00137844" w:rsidP="00451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населенных пунктах с числом жителей от 10 тысяч человек до 100 тысяч человек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4048" w:type="dxa"/>
            <w:gridSpan w:val="2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137844" w:rsidRPr="006E66E0" w:rsidTr="00981DD4">
        <w:trPr>
          <w:trHeight w:val="102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4514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населенных пунктах с числом жителей более 100 тысяч человек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на каждые 10 тысяч жителей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FB4E2B">
        <w:trPr>
          <w:trHeight w:val="102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137844" w:rsidRDefault="00137844" w:rsidP="004514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иных населенных пунктах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FB4E2B" w:rsidTr="00FB4E2B">
        <w:tc>
          <w:tcPr>
            <w:tcW w:w="14788" w:type="dxa"/>
            <w:gridSpan w:val="15"/>
            <w:shd w:val="clear" w:color="auto" w:fill="auto"/>
          </w:tcPr>
          <w:p w:rsidR="00137844" w:rsidRPr="00FB4E2B" w:rsidRDefault="00137844" w:rsidP="00FB4E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E2B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обеспечения объектами транспортной инфраструктуры</w:t>
            </w:r>
          </w:p>
        </w:tc>
      </w:tr>
      <w:tr w:rsidR="00137844" w:rsidRPr="006E66E0" w:rsidTr="008A4A56">
        <w:trPr>
          <w:trHeight w:val="74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втомобильны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дорог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местного значения (улично-дорожн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сеть)</w:t>
            </w:r>
          </w:p>
        </w:tc>
        <w:tc>
          <w:tcPr>
            <w:tcW w:w="1417" w:type="dxa"/>
            <w:vMerge w:val="restart"/>
          </w:tcPr>
          <w:p w:rsidR="00137844" w:rsidRPr="00570D29" w:rsidRDefault="00137844" w:rsidP="00451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плотность улично-дорожной сети, километры на квадратные километры территории</w:t>
            </w:r>
          </w:p>
        </w:tc>
        <w:tc>
          <w:tcPr>
            <w:tcW w:w="4678" w:type="dxa"/>
            <w:gridSpan w:val="9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  <w:p w:rsidR="00137844" w:rsidRPr="008A4A56" w:rsidRDefault="00137844" w:rsidP="00887E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137844" w:rsidRPr="006E66E0" w:rsidTr="00981DD4">
        <w:trPr>
          <w:trHeight w:val="824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4514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*Примечание: при расчете обеспеченности учитываются автомобильные дороги общего пользования федерального значения, автомобильные дороги общего пользования регионального или межмуниципального значения, автомобильные дороги местного значения муниципального района, находящиеся в границах населенных пунктов.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1E1D6C">
        <w:trPr>
          <w:trHeight w:val="103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тоянк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и парковк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(парковочны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 места) общего пользования</w:t>
            </w:r>
          </w:p>
        </w:tc>
        <w:tc>
          <w:tcPr>
            <w:tcW w:w="1417" w:type="dxa"/>
            <w:vMerge w:val="restart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уровень обеспеченности в процентах</w:t>
            </w:r>
          </w:p>
        </w:tc>
        <w:tc>
          <w:tcPr>
            <w:tcW w:w="4678" w:type="dxa"/>
            <w:gridSpan w:val="9"/>
          </w:tcPr>
          <w:p w:rsidR="00137844" w:rsidRPr="00570D29" w:rsidRDefault="00137844" w:rsidP="004648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Из расчета не менее чем для 70 % расчетного парка индивидуальных легковых автомобилей, в том числе, %:</w:t>
            </w:r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доступность, м</w:t>
            </w:r>
          </w:p>
        </w:tc>
        <w:tc>
          <w:tcPr>
            <w:tcW w:w="2835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до входов в жилые дома</w:t>
            </w:r>
          </w:p>
        </w:tc>
        <w:tc>
          <w:tcPr>
            <w:tcW w:w="1213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137844" w:rsidRPr="006E66E0" w:rsidTr="00FB4E2B">
        <w:trPr>
          <w:trHeight w:val="74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Pr="001E1D6C" w:rsidRDefault="00137844" w:rsidP="001E1D6C">
            <w:pPr>
              <w:pStyle w:val="aa"/>
              <w:shd w:val="clear" w:color="auto" w:fill="auto"/>
              <w:spacing w:before="0" w:after="0"/>
              <w:ind w:firstLine="0"/>
              <w:jc w:val="left"/>
              <w:rPr>
                <w:rFonts w:eastAsiaTheme="minorEastAsia"/>
              </w:rPr>
            </w:pPr>
            <w:r>
              <w:rPr>
                <w:rFonts w:eastAsiaTheme="minorEastAsia"/>
              </w:rPr>
              <w:t>жилые районы</w:t>
            </w:r>
          </w:p>
        </w:tc>
        <w:tc>
          <w:tcPr>
            <w:tcW w:w="1701" w:type="dxa"/>
            <w:gridSpan w:val="3"/>
          </w:tcPr>
          <w:p w:rsidR="00137844" w:rsidRPr="00FB4E2B" w:rsidRDefault="00137844" w:rsidP="00FB4E2B">
            <w:pPr>
              <w:pStyle w:val="aa"/>
              <w:shd w:val="clear" w:color="auto" w:fill="auto"/>
              <w:spacing w:before="0" w:after="0"/>
              <w:ind w:firstLine="0"/>
              <w:jc w:val="left"/>
              <w:rPr>
                <w:rFonts w:eastAsiaTheme="minorEastAsia"/>
              </w:rPr>
            </w:pPr>
            <w:r w:rsidRPr="00FB4E2B">
              <w:rPr>
                <w:rFonts w:eastAsiaTheme="minorEastAsia"/>
              </w:rPr>
              <w:t>25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37844" w:rsidRPr="005C4B12" w:rsidRDefault="00137844" w:rsidP="005C4B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до входов в пассажирски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 xml:space="preserve"> помещени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 xml:space="preserve"> вокзалов, входов в места крупных</w:t>
            </w:r>
          </w:p>
          <w:p w:rsidR="00137844" w:rsidRDefault="00137844" w:rsidP="005C4B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учреждений торговли и общественного питания</w:t>
            </w:r>
          </w:p>
        </w:tc>
        <w:tc>
          <w:tcPr>
            <w:tcW w:w="1213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</w:tr>
      <w:tr w:rsidR="00137844" w:rsidRPr="006E66E0" w:rsidTr="00FB4E2B">
        <w:trPr>
          <w:trHeight w:val="102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Pr="00FB4E2B" w:rsidRDefault="00137844" w:rsidP="004648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общегородские и специализи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рованные центры</w:t>
            </w:r>
          </w:p>
        </w:tc>
        <w:tc>
          <w:tcPr>
            <w:tcW w:w="1701" w:type="dxa"/>
            <w:gridSpan w:val="3"/>
          </w:tcPr>
          <w:p w:rsidR="00137844" w:rsidRPr="00FB4E2B" w:rsidRDefault="00137844" w:rsidP="00FB4E2B">
            <w:pPr>
              <w:pStyle w:val="aa"/>
              <w:shd w:val="clear" w:color="auto" w:fill="auto"/>
              <w:spacing w:before="0" w:after="0"/>
              <w:ind w:firstLine="0"/>
              <w:jc w:val="left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37844" w:rsidRPr="005C4B12" w:rsidRDefault="00137844" w:rsidP="005C4B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входов в 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прочи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 xml:space="preserve"> и предприяти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 xml:space="preserve"> обслуживания населения</w:t>
            </w:r>
          </w:p>
          <w:p w:rsidR="00137844" w:rsidRDefault="00137844" w:rsidP="005C4B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и административных зданий</w:t>
            </w:r>
          </w:p>
        </w:tc>
        <w:tc>
          <w:tcPr>
            <w:tcW w:w="1213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</w:tr>
      <w:tr w:rsidR="00137844" w:rsidRPr="006E66E0" w:rsidTr="00FB4E2B">
        <w:trPr>
          <w:trHeight w:val="102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Pr="005C4B12" w:rsidRDefault="00137844" w:rsidP="001E1D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промышленные и коммунально-складские зо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 (районы)</w:t>
            </w:r>
          </w:p>
        </w:tc>
        <w:tc>
          <w:tcPr>
            <w:tcW w:w="1701" w:type="dxa"/>
            <w:gridSpan w:val="3"/>
          </w:tcPr>
          <w:p w:rsidR="00137844" w:rsidRPr="00FB4E2B" w:rsidRDefault="00137844" w:rsidP="00FB4E2B">
            <w:pPr>
              <w:pStyle w:val="aa"/>
              <w:shd w:val="clear" w:color="auto" w:fill="auto"/>
              <w:spacing w:before="0" w:after="0"/>
              <w:ind w:firstLine="0"/>
              <w:jc w:val="left"/>
              <w:rPr>
                <w:rFonts w:eastAsiaTheme="minorEastAsia"/>
              </w:rPr>
            </w:pPr>
            <w:r>
              <w:rPr>
                <w:rFonts w:eastAsiaTheme="minorEastAsia"/>
              </w:rPr>
              <w:t>25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37844" w:rsidRDefault="00137844" w:rsidP="005C4B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FB4E2B">
        <w:trPr>
          <w:trHeight w:val="102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Pr="006E2AFC" w:rsidRDefault="00137844" w:rsidP="0046487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зоны массового кратковремен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ного отдыха</w:t>
            </w:r>
          </w:p>
        </w:tc>
        <w:tc>
          <w:tcPr>
            <w:tcW w:w="1701" w:type="dxa"/>
            <w:gridSpan w:val="3"/>
          </w:tcPr>
          <w:p w:rsidR="00137844" w:rsidRPr="00FB4E2B" w:rsidRDefault="00137844" w:rsidP="00FB4E2B">
            <w:pPr>
              <w:pStyle w:val="aa"/>
              <w:shd w:val="clear" w:color="auto" w:fill="auto"/>
              <w:spacing w:before="0" w:after="0"/>
              <w:ind w:firstLine="0"/>
              <w:jc w:val="left"/>
              <w:rPr>
                <w:rFonts w:eastAsiaTheme="minorEastAsia"/>
              </w:rPr>
            </w:pPr>
            <w:r>
              <w:rPr>
                <w:rFonts w:eastAsiaTheme="minorEastAsia"/>
              </w:rPr>
              <w:t>15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входов в парки, на выставки и стадионы</w:t>
            </w:r>
          </w:p>
        </w:tc>
        <w:tc>
          <w:tcPr>
            <w:tcW w:w="1213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</w:tr>
      <w:tr w:rsidR="00137844" w:rsidRPr="006E66E0" w:rsidTr="00981DD4">
        <w:trPr>
          <w:trHeight w:val="534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линий наземного общественного пассажирского транспорта</w:t>
            </w:r>
          </w:p>
        </w:tc>
        <w:tc>
          <w:tcPr>
            <w:tcW w:w="1417" w:type="dxa"/>
            <w:vMerge w:val="restart"/>
          </w:tcPr>
          <w:p w:rsidR="00137844" w:rsidRPr="00570D29" w:rsidRDefault="00137844" w:rsidP="006A0A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плотность сети, километры сети на квадратный километр территории</w:t>
            </w:r>
          </w:p>
        </w:tc>
        <w:tc>
          <w:tcPr>
            <w:tcW w:w="4678" w:type="dxa"/>
            <w:gridSpan w:val="9"/>
            <w:vMerge w:val="restart"/>
          </w:tcPr>
          <w:p w:rsidR="00137844" w:rsidRPr="00FB4E2B" w:rsidRDefault="00137844" w:rsidP="00FB4E2B">
            <w:pPr>
              <w:pStyle w:val="aa"/>
              <w:shd w:val="clear" w:color="auto" w:fill="auto"/>
              <w:spacing w:before="0" w:after="0"/>
              <w:ind w:firstLine="0"/>
              <w:jc w:val="left"/>
              <w:rPr>
                <w:rFonts w:eastAsiaTheme="minorEastAsia"/>
              </w:rPr>
            </w:pPr>
            <w:r w:rsidRPr="00FB4E2B">
              <w:rPr>
                <w:rFonts w:eastAsiaTheme="minorEastAsia"/>
              </w:rPr>
              <w:t>2</w:t>
            </w:r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доступность остановок общественного транспорта, метры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37844" w:rsidRDefault="00CC4FB7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FB7">
              <w:rPr>
                <w:rFonts w:ascii="Times New Roman" w:hAnsi="Times New Roman" w:cs="Times New Roman"/>
                <w:sz w:val="20"/>
                <w:szCs w:val="20"/>
              </w:rPr>
              <w:t>в городском  населенном  пункте</w:t>
            </w:r>
          </w:p>
        </w:tc>
        <w:tc>
          <w:tcPr>
            <w:tcW w:w="1213" w:type="dxa"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</w:tr>
      <w:tr w:rsidR="00137844" w:rsidRPr="006E66E0" w:rsidTr="00FB4E2B">
        <w:trPr>
          <w:trHeight w:val="533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137844" w:rsidRDefault="00137844" w:rsidP="006A0A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сельских населенных пунктах</w:t>
            </w:r>
          </w:p>
        </w:tc>
        <w:tc>
          <w:tcPr>
            <w:tcW w:w="1213" w:type="dxa"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</w:tr>
      <w:tr w:rsidR="00137844" w:rsidRPr="00FB4E2B" w:rsidTr="00FB4E2B">
        <w:tc>
          <w:tcPr>
            <w:tcW w:w="14788" w:type="dxa"/>
            <w:gridSpan w:val="15"/>
            <w:shd w:val="clear" w:color="auto" w:fill="auto"/>
          </w:tcPr>
          <w:p w:rsidR="00137844" w:rsidRPr="00FB4E2B" w:rsidRDefault="00137844" w:rsidP="00FB4E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E2B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обращения с отходами</w:t>
            </w:r>
          </w:p>
        </w:tc>
      </w:tr>
      <w:tr w:rsidR="00137844" w:rsidRPr="006E66E0" w:rsidTr="00405B9C">
        <w:trPr>
          <w:trHeight w:val="113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бъект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ы, 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предназначенны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для сбора и вывоза бытовых отходов и мусора</w:t>
            </w:r>
          </w:p>
        </w:tc>
        <w:tc>
          <w:tcPr>
            <w:tcW w:w="1417" w:type="dxa"/>
            <w:vMerge w:val="restart"/>
          </w:tcPr>
          <w:p w:rsidR="00137844" w:rsidRPr="00570D29" w:rsidRDefault="00137844" w:rsidP="001A50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нормы накопления бытовых отходов, килограммы, литры на 1 человека в год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Твердые бытовые отходы: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литры</w:t>
            </w:r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137844" w:rsidRPr="006E66E0" w:rsidTr="00405B9C">
        <w:trPr>
          <w:trHeight w:val="1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  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от жилых зданий, оборудованных водопроводом, канализацией, центральным отоплением и газом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190-225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900-1000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1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   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от прочих жилых зданий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300-450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1100-1500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1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137844" w:rsidRPr="00570D29" w:rsidRDefault="00137844" w:rsidP="001A50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Общее количество с учетом общественных зданий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280-300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1400-1500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1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Жидкие из выгребов (при отсутствии канализации)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2000-35000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1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Смет с 1 м</w:t>
            </w:r>
            <w:r w:rsidRPr="001A505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 xml:space="preserve"> твердых покрытий улиц, 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площадей и парков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5-15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8-20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1E1D6C">
        <w:trPr>
          <w:trHeight w:val="106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Примечание: Нормы накопления крупногабаритных бытовых отходов следует принимать в размере 5% в составе приведенных значений твердых бытовых отходов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1E1D6C">
        <w:tc>
          <w:tcPr>
            <w:tcW w:w="14788" w:type="dxa"/>
            <w:gridSpan w:val="15"/>
            <w:shd w:val="clear" w:color="auto" w:fill="auto"/>
          </w:tcPr>
          <w:p w:rsidR="00137844" w:rsidRPr="001E1D6C" w:rsidRDefault="00137844" w:rsidP="001E1D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D6C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обеспечения инженерной и коммунальной инфраструктурой</w:t>
            </w:r>
          </w:p>
        </w:tc>
      </w:tr>
      <w:tr w:rsidR="00137844" w:rsidRPr="006E66E0" w:rsidTr="00405B9C">
        <w:trPr>
          <w:trHeight w:val="206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электроснабжения</w:t>
            </w:r>
          </w:p>
        </w:tc>
        <w:tc>
          <w:tcPr>
            <w:tcW w:w="1417" w:type="dxa"/>
            <w:vMerge w:val="restart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 xml:space="preserve">Электропотребление, </w:t>
            </w:r>
            <w:proofErr w:type="spellStart"/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кВТ</w:t>
            </w:r>
            <w:proofErr w:type="spellEnd"/>
            <w:r w:rsidRPr="006A0AAD">
              <w:rPr>
                <w:rFonts w:ascii="Times New Roman" w:hAnsi="Times New Roman" w:cs="Times New Roman"/>
                <w:sz w:val="20"/>
                <w:szCs w:val="20"/>
              </w:rPr>
              <w:t xml:space="preserve"> ч/год на 1 чел., использование максимума электрической нагрузки, ч/год</w:t>
            </w:r>
          </w:p>
        </w:tc>
        <w:tc>
          <w:tcPr>
            <w:tcW w:w="1843" w:type="dxa"/>
            <w:gridSpan w:val="2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Степень благоустройства</w:t>
            </w:r>
          </w:p>
        </w:tc>
        <w:tc>
          <w:tcPr>
            <w:tcW w:w="1134" w:type="dxa"/>
            <w:gridSpan w:val="4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Электропотребление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Использование максимума электрической нагрузки</w:t>
            </w:r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137844" w:rsidRPr="006E66E0" w:rsidTr="00F55BEA">
        <w:trPr>
          <w:trHeight w:val="2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Города и населенные пункты городского типа, не оборудованные стационарными электроплитами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2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кондиционеров</w:t>
            </w:r>
          </w:p>
        </w:tc>
        <w:tc>
          <w:tcPr>
            <w:tcW w:w="1134" w:type="dxa"/>
            <w:gridSpan w:val="4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1700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2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кондиционерами</w:t>
            </w:r>
          </w:p>
        </w:tc>
        <w:tc>
          <w:tcPr>
            <w:tcW w:w="1134" w:type="dxa"/>
            <w:gridSpan w:val="4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B029E3">
        <w:trPr>
          <w:trHeight w:val="2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</w:tcPr>
          <w:p w:rsidR="00137844" w:rsidRPr="00746682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Города и населенные пункты городского типа, оборудованные стационарными электроплитами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(100</w:t>
            </w:r>
            <w:r w:rsidRPr="00801770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охвата)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2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кондиционеров</w:t>
            </w:r>
          </w:p>
        </w:tc>
        <w:tc>
          <w:tcPr>
            <w:tcW w:w="1134" w:type="dxa"/>
            <w:gridSpan w:val="4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2100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2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кондиционерами</w:t>
            </w:r>
          </w:p>
        </w:tc>
        <w:tc>
          <w:tcPr>
            <w:tcW w:w="1134" w:type="dxa"/>
            <w:gridSpan w:val="4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2400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B029E3">
        <w:trPr>
          <w:trHeight w:val="2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Сельские населенные пункты (без кондиционеров)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2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оборудованные стационарными электроплитами</w:t>
            </w:r>
          </w:p>
        </w:tc>
        <w:tc>
          <w:tcPr>
            <w:tcW w:w="1134" w:type="dxa"/>
            <w:gridSpan w:val="4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950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2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оборудованные стационарными электроплитами (100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%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охвата)</w:t>
            </w:r>
          </w:p>
        </w:tc>
        <w:tc>
          <w:tcPr>
            <w:tcW w:w="1134" w:type="dxa"/>
            <w:gridSpan w:val="4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2400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981DD4">
        <w:trPr>
          <w:trHeight w:val="154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3D53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водоснабжения</w:t>
            </w:r>
          </w:p>
        </w:tc>
        <w:tc>
          <w:tcPr>
            <w:tcW w:w="1417" w:type="dxa"/>
            <w:vMerge w:val="restart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удельные среднесуточные расходы холодной и горячей воды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 хозяйственно-питьевые нужды 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(без учета расходов на полив зеленых насаждений) территорий жилой застройки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литры в сутки на одного человека</w:t>
            </w:r>
          </w:p>
        </w:tc>
        <w:tc>
          <w:tcPr>
            <w:tcW w:w="4678" w:type="dxa"/>
            <w:gridSpan w:val="9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Удельные среднесуточные расходы холодной и горячей воды на хозяйственно-питьевые нужды 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(без учета расходов на полив зеленых насаждений) территорий жилой застройки</w:t>
            </w:r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137844" w:rsidRPr="006E66E0" w:rsidTr="00981DD4">
        <w:trPr>
          <w:trHeight w:val="153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 xml:space="preserve">для зданий с местными 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(квартирными) водонагревателями</w:t>
            </w:r>
          </w:p>
        </w:tc>
        <w:tc>
          <w:tcPr>
            <w:tcW w:w="1701" w:type="dxa"/>
            <w:gridSpan w:val="3"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5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200, со 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снижением до 180 к 2025 году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981DD4">
        <w:trPr>
          <w:trHeight w:val="153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для зданий с централизованным горячим водоснабжением</w:t>
            </w:r>
          </w:p>
        </w:tc>
        <w:tc>
          <w:tcPr>
            <w:tcW w:w="1701" w:type="dxa"/>
            <w:gridSpan w:val="3"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250 (150 + 100) со снижением до 200 (120 + 80) к 2025 году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981DD4">
        <w:trPr>
          <w:trHeight w:val="153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для объектов обслуживания повседневного пользования</w:t>
            </w:r>
          </w:p>
        </w:tc>
        <w:tc>
          <w:tcPr>
            <w:tcW w:w="1701" w:type="dxa"/>
            <w:gridSpan w:val="3"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 xml:space="preserve">25 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981DD4">
        <w:trPr>
          <w:trHeight w:val="307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водоотведения</w:t>
            </w:r>
          </w:p>
        </w:tc>
        <w:tc>
          <w:tcPr>
            <w:tcW w:w="1417" w:type="dxa"/>
          </w:tcPr>
          <w:p w:rsidR="00137844" w:rsidRPr="00570D29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удельное среднесуточное водоотведение жилой застройки, литры в сутки на одного человека</w:t>
            </w:r>
          </w:p>
        </w:tc>
        <w:tc>
          <w:tcPr>
            <w:tcW w:w="4678" w:type="dxa"/>
            <w:gridSpan w:val="9"/>
          </w:tcPr>
          <w:p w:rsidR="00137844" w:rsidRPr="00570D29" w:rsidRDefault="00137844" w:rsidP="00F042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Следует принимать равным удельным среднесуточным расходам холодной и горячей воды на хозяйственно-питьевые нужды </w:t>
            </w:r>
          </w:p>
        </w:tc>
        <w:tc>
          <w:tcPr>
            <w:tcW w:w="1843" w:type="dxa"/>
            <w:vMerge w:val="restart"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  <w:vMerge w:val="restart"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137844" w:rsidRPr="006E66E0" w:rsidTr="00981DD4">
        <w:trPr>
          <w:trHeight w:val="3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величина объема поверхностного стока, кубические метры на 1 гектар</w:t>
            </w:r>
          </w:p>
        </w:tc>
        <w:tc>
          <w:tcPr>
            <w:tcW w:w="4678" w:type="dxa"/>
            <w:gridSpan w:val="9"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843" w:type="dxa"/>
            <w:vMerge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981DD4">
        <w:tc>
          <w:tcPr>
            <w:tcW w:w="534" w:type="dxa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газоснабжения</w:t>
            </w:r>
          </w:p>
        </w:tc>
        <w:tc>
          <w:tcPr>
            <w:tcW w:w="1417" w:type="dxa"/>
          </w:tcPr>
          <w:p w:rsidR="00137844" w:rsidRPr="00570D29" w:rsidRDefault="00137844" w:rsidP="00F042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 xml:space="preserve">среднесуточные 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показатели потребления газа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кубические метры в сутки</w:t>
            </w:r>
          </w:p>
        </w:tc>
        <w:tc>
          <w:tcPr>
            <w:tcW w:w="4678" w:type="dxa"/>
            <w:gridSpan w:val="9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приготовление пищи на плите – 0,5;</w:t>
            </w:r>
          </w:p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горячее водоснабжение с использованием газового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проточного водонагревателя – 0,5;</w:t>
            </w:r>
          </w:p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отопление с использованием бытового газового отопительного аппарата с водяным контуром – от 7 до 12</w:t>
            </w:r>
          </w:p>
        </w:tc>
        <w:tc>
          <w:tcPr>
            <w:tcW w:w="1843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4048" w:type="dxa"/>
            <w:gridSpan w:val="2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137844" w:rsidRPr="006E66E0" w:rsidTr="00981DD4">
        <w:trPr>
          <w:trHeight w:val="258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теплоснабжения</w:t>
            </w:r>
          </w:p>
        </w:tc>
        <w:tc>
          <w:tcPr>
            <w:tcW w:w="1417" w:type="dxa"/>
            <w:vMerge w:val="restart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дельный расход тепловой энергии системой отопления здания, кВт ч/кв.м, за отопительный период</w:t>
            </w:r>
          </w:p>
        </w:tc>
        <w:tc>
          <w:tcPr>
            <w:tcW w:w="2126" w:type="dxa"/>
            <w:gridSpan w:val="3"/>
            <w:vMerge w:val="restart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2552" w:type="dxa"/>
            <w:gridSpan w:val="6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137844" w:rsidRPr="006E66E0" w:rsidTr="00CC277D">
        <w:trPr>
          <w:trHeight w:val="255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1-3</w:t>
            </w:r>
          </w:p>
        </w:tc>
        <w:tc>
          <w:tcPr>
            <w:tcW w:w="520" w:type="dxa"/>
            <w:gridSpan w:val="2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4-5</w:t>
            </w:r>
          </w:p>
        </w:tc>
        <w:tc>
          <w:tcPr>
            <w:tcW w:w="614" w:type="dxa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6-9</w:t>
            </w:r>
          </w:p>
        </w:tc>
        <w:tc>
          <w:tcPr>
            <w:tcW w:w="851" w:type="dxa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и более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CC277D">
        <w:trPr>
          <w:trHeight w:val="255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Жилые здания</w:t>
            </w:r>
          </w:p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520" w:type="dxa"/>
            <w:gridSpan w:val="2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614" w:type="dxa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851" w:type="dxa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CC277D">
        <w:trPr>
          <w:trHeight w:val="255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Общеобразовательные организации, медицинские организации</w:t>
            </w:r>
          </w:p>
        </w:tc>
        <w:tc>
          <w:tcPr>
            <w:tcW w:w="567" w:type="dxa"/>
            <w:gridSpan w:val="2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</w:p>
        </w:tc>
        <w:tc>
          <w:tcPr>
            <w:tcW w:w="520" w:type="dxa"/>
            <w:gridSpan w:val="2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</w:t>
            </w:r>
          </w:p>
        </w:tc>
        <w:tc>
          <w:tcPr>
            <w:tcW w:w="614" w:type="dxa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851" w:type="dxa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CC277D">
        <w:trPr>
          <w:trHeight w:val="255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Дошкольные образовательные организации</w:t>
            </w:r>
          </w:p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284</w:t>
            </w:r>
          </w:p>
        </w:tc>
        <w:tc>
          <w:tcPr>
            <w:tcW w:w="520" w:type="dxa"/>
            <w:gridSpan w:val="2"/>
            <w:tcBorders>
              <w:bottom w:val="single" w:sz="4" w:space="0" w:color="auto"/>
            </w:tcBorders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4" w:type="dxa"/>
            <w:tcBorders>
              <w:bottom w:val="single" w:sz="4" w:space="0" w:color="auto"/>
            </w:tcBorders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1E1D6C">
        <w:tc>
          <w:tcPr>
            <w:tcW w:w="14788" w:type="dxa"/>
            <w:gridSpan w:val="15"/>
            <w:shd w:val="clear" w:color="auto" w:fill="auto"/>
          </w:tcPr>
          <w:p w:rsidR="00137844" w:rsidRPr="001E1D6C" w:rsidRDefault="00137844" w:rsidP="001E1D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D6C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организации ритуальных услуг и содержания мест захоронения</w:t>
            </w:r>
          </w:p>
        </w:tc>
      </w:tr>
      <w:tr w:rsidR="00137844" w:rsidRPr="006E66E0" w:rsidTr="00981DD4">
        <w:trPr>
          <w:trHeight w:val="227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Кладбища</w:t>
            </w:r>
          </w:p>
        </w:tc>
        <w:tc>
          <w:tcPr>
            <w:tcW w:w="1417" w:type="dxa"/>
            <w:vMerge w:val="restart"/>
          </w:tcPr>
          <w:p w:rsidR="00137844" w:rsidRPr="00570D29" w:rsidRDefault="00137844" w:rsidP="00547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гектаров на 1 тысячу человек</w:t>
            </w: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кладбища традиционного захоронения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0,24</w:t>
            </w:r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137844" w:rsidRPr="006E66E0" w:rsidTr="001E1D6C">
        <w:trPr>
          <w:trHeight w:val="226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кладбища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урновых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захоронений после кремации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45C1D" w:rsidRDefault="00045C1D">
      <w:pPr>
        <w:rPr>
          <w:rFonts w:ascii="Times New Roman" w:hAnsi="Times New Roman" w:cs="Times New Roman"/>
        </w:rPr>
        <w:sectPr w:rsidR="00045C1D" w:rsidSect="00AB2CA4">
          <w:pgSz w:w="16840" w:h="11900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CA4523" w:rsidRDefault="00AA5078" w:rsidP="00CA452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CA4523">
        <w:rPr>
          <w:rFonts w:ascii="Times New Roman" w:hAnsi="Times New Roman" w:cs="Times New Roman"/>
          <w:sz w:val="28"/>
          <w:szCs w:val="28"/>
        </w:rPr>
        <w:t xml:space="preserve">. </w:t>
      </w:r>
      <w:r w:rsidR="00CA4523" w:rsidRPr="00014DAB">
        <w:rPr>
          <w:rFonts w:ascii="Times New Roman" w:hAnsi="Times New Roman" w:cs="Times New Roman"/>
          <w:sz w:val="28"/>
          <w:szCs w:val="28"/>
        </w:rPr>
        <w:t xml:space="preserve">Правила и область применения </w:t>
      </w:r>
      <w:r w:rsidR="00CA4523" w:rsidRPr="00014DAB">
        <w:rPr>
          <w:rFonts w:ascii="Times New Roman" w:hAnsi="Times New Roman" w:cs="Times New Roman"/>
          <w:sz w:val="28"/>
          <w:szCs w:val="28"/>
        </w:rPr>
        <w:br/>
        <w:t xml:space="preserve">расчетных показателей, содержащихся в основной части </w:t>
      </w:r>
      <w:r w:rsidR="00CA4523" w:rsidRPr="00014DAB">
        <w:rPr>
          <w:rFonts w:ascii="Times New Roman" w:hAnsi="Times New Roman" w:cs="Times New Roman"/>
          <w:sz w:val="28"/>
          <w:szCs w:val="28"/>
        </w:rPr>
        <w:br/>
      </w:r>
      <w:r w:rsidR="00CC4FB7">
        <w:rPr>
          <w:rFonts w:ascii="Times New Roman" w:hAnsi="Times New Roman" w:cs="Times New Roman"/>
          <w:sz w:val="28"/>
          <w:szCs w:val="28"/>
        </w:rPr>
        <w:t>местных</w:t>
      </w:r>
      <w:r w:rsidR="00CA4523" w:rsidRPr="00014DAB">
        <w:rPr>
          <w:rFonts w:ascii="Times New Roman" w:hAnsi="Times New Roman" w:cs="Times New Roman"/>
          <w:sz w:val="28"/>
          <w:szCs w:val="28"/>
        </w:rPr>
        <w:t xml:space="preserve"> нормативов градостроительного проектирования </w:t>
      </w:r>
    </w:p>
    <w:p w:rsidR="00CA4523" w:rsidRPr="00014DAB" w:rsidRDefault="00AA5078" w:rsidP="00CA4523">
      <w:pPr>
        <w:jc w:val="center"/>
        <w:rPr>
          <w:rFonts w:ascii="Times New Roman" w:hAnsi="Times New Roman" w:cs="Times New Roman"/>
          <w:sz w:val="28"/>
          <w:szCs w:val="28"/>
        </w:rPr>
      </w:pPr>
      <w:r w:rsidRPr="00AA5078">
        <w:rPr>
          <w:rFonts w:ascii="Times New Roman" w:hAnsi="Times New Roman" w:cs="Times New Roman"/>
          <w:sz w:val="28"/>
          <w:szCs w:val="28"/>
        </w:rPr>
        <w:t>сельского поселения Красный Яр муниципального района Красноярский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4523" w:rsidRPr="00014DAB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CA4523" w:rsidRDefault="00CA4523" w:rsidP="00CA4523">
      <w:pPr>
        <w:rPr>
          <w:rFonts w:ascii="Times New Roman" w:hAnsi="Times New Roman" w:cs="Times New Roman"/>
          <w:sz w:val="28"/>
          <w:szCs w:val="28"/>
        </w:rPr>
      </w:pPr>
    </w:p>
    <w:p w:rsidR="00CA4523" w:rsidRPr="004E044A" w:rsidRDefault="00CA4523" w:rsidP="00CA4523">
      <w:pPr>
        <w:rPr>
          <w:rFonts w:ascii="Times New Roman" w:hAnsi="Times New Roman" w:cs="Times New Roman"/>
          <w:sz w:val="28"/>
          <w:szCs w:val="28"/>
        </w:rPr>
      </w:pPr>
    </w:p>
    <w:p w:rsidR="00CA4523" w:rsidRDefault="00814DA5" w:rsidP="00CA452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A4523">
        <w:rPr>
          <w:rFonts w:ascii="Times New Roman" w:hAnsi="Times New Roman" w:cs="Times New Roman"/>
          <w:sz w:val="28"/>
          <w:szCs w:val="28"/>
        </w:rPr>
        <w:t>. Р</w:t>
      </w:r>
      <w:r w:rsidR="00CA4523" w:rsidRPr="004E044A">
        <w:rPr>
          <w:rFonts w:ascii="Times New Roman" w:hAnsi="Times New Roman" w:cs="Times New Roman"/>
          <w:sz w:val="28"/>
          <w:szCs w:val="28"/>
        </w:rPr>
        <w:t xml:space="preserve">асчетные показатели минимально допустимого уровня обеспеченности объектами местного значения </w:t>
      </w:r>
      <w:r w:rsidR="00AA5078" w:rsidRPr="00AA5078">
        <w:rPr>
          <w:rFonts w:ascii="Times New Roman" w:hAnsi="Times New Roman" w:cs="Times New Roman"/>
          <w:sz w:val="28"/>
          <w:szCs w:val="28"/>
        </w:rPr>
        <w:t>сельского поселения Красный Яр муниципального района Красноярский</w:t>
      </w:r>
      <w:r w:rsidR="00AA5078">
        <w:rPr>
          <w:rFonts w:ascii="Times New Roman" w:hAnsi="Times New Roman" w:cs="Times New Roman"/>
          <w:sz w:val="28"/>
          <w:szCs w:val="28"/>
        </w:rPr>
        <w:t xml:space="preserve"> </w:t>
      </w:r>
      <w:r w:rsidR="00CA4523" w:rsidRPr="004E044A">
        <w:rPr>
          <w:rFonts w:ascii="Times New Roman" w:hAnsi="Times New Roman" w:cs="Times New Roman"/>
          <w:sz w:val="28"/>
          <w:szCs w:val="28"/>
        </w:rPr>
        <w:t xml:space="preserve">Самарской области и расчетные показатели максимально допустимого уровня территориальной доступности таких объектов для населения </w:t>
      </w:r>
      <w:r w:rsidR="004148E2" w:rsidRPr="004148E2">
        <w:rPr>
          <w:rFonts w:ascii="Times New Roman" w:hAnsi="Times New Roman" w:cs="Times New Roman"/>
          <w:sz w:val="28"/>
          <w:szCs w:val="28"/>
        </w:rPr>
        <w:t>сельского поселения Красный Яр муниципального района Красноярский</w:t>
      </w:r>
      <w:r w:rsidR="00CA4523" w:rsidRPr="004E044A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CA4523">
        <w:rPr>
          <w:rFonts w:ascii="Times New Roman" w:hAnsi="Times New Roman" w:cs="Times New Roman"/>
          <w:sz w:val="28"/>
          <w:szCs w:val="28"/>
        </w:rPr>
        <w:t xml:space="preserve">, установленные </w:t>
      </w:r>
      <w:r>
        <w:rPr>
          <w:rFonts w:ascii="Times New Roman" w:hAnsi="Times New Roman" w:cs="Times New Roman"/>
          <w:sz w:val="28"/>
          <w:szCs w:val="28"/>
        </w:rPr>
        <w:t>местны</w:t>
      </w:r>
      <w:r w:rsidR="00CA4523">
        <w:rPr>
          <w:rFonts w:ascii="Times New Roman" w:hAnsi="Times New Roman" w:cs="Times New Roman"/>
          <w:sz w:val="28"/>
          <w:szCs w:val="28"/>
        </w:rPr>
        <w:t>ми нормативами</w:t>
      </w:r>
      <w:r w:rsidR="009C1A46">
        <w:rPr>
          <w:rFonts w:ascii="Times New Roman" w:hAnsi="Times New Roman" w:cs="Times New Roman"/>
          <w:sz w:val="28"/>
          <w:szCs w:val="28"/>
        </w:rPr>
        <w:t>,</w:t>
      </w:r>
      <w:r w:rsidR="00CA4523">
        <w:rPr>
          <w:rFonts w:ascii="Times New Roman" w:hAnsi="Times New Roman" w:cs="Times New Roman"/>
          <w:sz w:val="28"/>
          <w:szCs w:val="28"/>
        </w:rPr>
        <w:t xml:space="preserve"> применяются</w:t>
      </w:r>
      <w:r w:rsidR="00694861">
        <w:rPr>
          <w:rFonts w:ascii="Times New Roman" w:hAnsi="Times New Roman" w:cs="Times New Roman"/>
          <w:sz w:val="28"/>
          <w:szCs w:val="28"/>
        </w:rPr>
        <w:t xml:space="preserve"> при подготовке</w:t>
      </w:r>
      <w:r w:rsidR="00CA4523">
        <w:rPr>
          <w:rFonts w:ascii="Times New Roman" w:hAnsi="Times New Roman" w:cs="Times New Roman"/>
          <w:sz w:val="28"/>
          <w:szCs w:val="28"/>
        </w:rPr>
        <w:t>:</w:t>
      </w:r>
    </w:p>
    <w:p w:rsidR="00CA4523" w:rsidRDefault="00694861" w:rsidP="00CA452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814DA5">
        <w:rPr>
          <w:rFonts w:ascii="Times New Roman" w:hAnsi="Times New Roman" w:cs="Times New Roman"/>
          <w:sz w:val="28"/>
          <w:szCs w:val="28"/>
        </w:rPr>
        <w:t>местных</w:t>
      </w:r>
      <w:r w:rsidR="00CA4523">
        <w:rPr>
          <w:rFonts w:ascii="Times New Roman" w:hAnsi="Times New Roman" w:cs="Times New Roman"/>
          <w:sz w:val="28"/>
          <w:szCs w:val="28"/>
        </w:rPr>
        <w:t xml:space="preserve"> нормативов градостроительного проектирования;</w:t>
      </w:r>
    </w:p>
    <w:p w:rsidR="00694861" w:rsidRDefault="00694861" w:rsidP="00CA452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CA4523">
        <w:rPr>
          <w:rFonts w:ascii="Times New Roman" w:hAnsi="Times New Roman" w:cs="Times New Roman"/>
          <w:sz w:val="28"/>
          <w:szCs w:val="28"/>
        </w:rPr>
        <w:t>документов территориального планирования муниципальных образований, документации по планировке территории в случа</w:t>
      </w:r>
      <w:r>
        <w:rPr>
          <w:rFonts w:ascii="Times New Roman" w:hAnsi="Times New Roman" w:cs="Times New Roman"/>
          <w:sz w:val="28"/>
          <w:szCs w:val="28"/>
        </w:rPr>
        <w:t>ях:</w:t>
      </w:r>
    </w:p>
    <w:p w:rsidR="00694861" w:rsidRDefault="00CA4523" w:rsidP="00CA452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отсутствия утвержденных местных нормативов градостроительного проектиро</w:t>
      </w:r>
      <w:r w:rsidR="00694861">
        <w:rPr>
          <w:rFonts w:ascii="Times New Roman" w:hAnsi="Times New Roman" w:cs="Times New Roman"/>
          <w:sz w:val="28"/>
          <w:szCs w:val="28"/>
        </w:rPr>
        <w:t>вания;</w:t>
      </w:r>
    </w:p>
    <w:p w:rsidR="00CA4523" w:rsidRDefault="00CA4523" w:rsidP="00CA452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противоречия </w:t>
      </w:r>
      <w:r w:rsidR="00694861">
        <w:rPr>
          <w:rFonts w:ascii="Times New Roman" w:hAnsi="Times New Roman" w:cs="Times New Roman"/>
          <w:sz w:val="28"/>
          <w:szCs w:val="28"/>
        </w:rPr>
        <w:t xml:space="preserve">расчетных показателей, установленных </w:t>
      </w:r>
      <w:r>
        <w:rPr>
          <w:rFonts w:ascii="Times New Roman" w:hAnsi="Times New Roman" w:cs="Times New Roman"/>
          <w:sz w:val="28"/>
          <w:szCs w:val="28"/>
        </w:rPr>
        <w:t>местны</w:t>
      </w:r>
      <w:r w:rsidR="00694861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 норматив</w:t>
      </w:r>
      <w:r w:rsidR="00694861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градостроительного проектирования</w:t>
      </w:r>
      <w:r w:rsidR="0069486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предельным значениям </w:t>
      </w:r>
      <w:r w:rsidR="00694861">
        <w:rPr>
          <w:rFonts w:ascii="Times New Roman" w:hAnsi="Times New Roman" w:cs="Times New Roman"/>
          <w:sz w:val="28"/>
          <w:szCs w:val="28"/>
        </w:rPr>
        <w:t>соответствующих расчетных</w:t>
      </w:r>
      <w:r>
        <w:rPr>
          <w:rFonts w:ascii="Times New Roman" w:hAnsi="Times New Roman" w:cs="Times New Roman"/>
          <w:sz w:val="28"/>
          <w:szCs w:val="28"/>
        </w:rPr>
        <w:t xml:space="preserve"> показателей, установленных региональными нормативами.</w:t>
      </w:r>
    </w:p>
    <w:p w:rsidR="00CA4523" w:rsidRPr="004E044A" w:rsidRDefault="00814DA5" w:rsidP="00CA452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A4523">
        <w:rPr>
          <w:rFonts w:ascii="Times New Roman" w:hAnsi="Times New Roman" w:cs="Times New Roman"/>
          <w:sz w:val="28"/>
          <w:szCs w:val="28"/>
        </w:rPr>
        <w:t>. Области применения предельных значений конкретных расчетных показателей, указанных в пункте 1 настоящих правил, приведены в таблице 2.</w:t>
      </w:r>
    </w:p>
    <w:p w:rsidR="00CA4523" w:rsidRDefault="00CA4523" w:rsidP="00CA4523">
      <w:pPr>
        <w:ind w:firstLine="709"/>
        <w:jc w:val="both"/>
        <w:rPr>
          <w:rFonts w:ascii="Times New Roman" w:hAnsi="Times New Roman" w:cs="Times New Roman"/>
        </w:rPr>
      </w:pPr>
    </w:p>
    <w:p w:rsidR="00CA4523" w:rsidRDefault="00CA4523" w:rsidP="00CA4523">
      <w:pPr>
        <w:ind w:firstLine="709"/>
        <w:jc w:val="both"/>
        <w:rPr>
          <w:rFonts w:ascii="Times New Roman" w:hAnsi="Times New Roman" w:cs="Times New Roman"/>
        </w:rPr>
      </w:pPr>
      <w:r>
        <w:br w:type="page"/>
      </w:r>
      <w:r w:rsidRPr="004E044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Таблица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4E044A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Области применения</w:t>
      </w:r>
      <w:r w:rsidRPr="004E044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предельных значений </w:t>
      </w:r>
      <w:r w:rsidRPr="004E044A">
        <w:rPr>
          <w:rFonts w:ascii="Times New Roman" w:hAnsi="Times New Roman" w:cs="Times New Roman"/>
          <w:b/>
          <w:sz w:val="28"/>
          <w:szCs w:val="28"/>
        </w:rPr>
        <w:t>расчетных показателей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8C79DD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установленных региональными нормативами градостроительного проектирования Самарской области,</w:t>
      </w:r>
      <w:r w:rsidRPr="004E04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79DD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для объектов местного значения</w:t>
      </w:r>
    </w:p>
    <w:p w:rsidR="00CA4523" w:rsidRDefault="00CA4523" w:rsidP="00CA4523">
      <w:pPr>
        <w:jc w:val="both"/>
        <w:rPr>
          <w:rFonts w:ascii="Times New Roman" w:hAnsi="Times New Roman" w:cs="Times New Roman"/>
        </w:rPr>
      </w:pPr>
    </w:p>
    <w:p w:rsidR="00CA4523" w:rsidRPr="004E044A" w:rsidRDefault="00CA4523" w:rsidP="00CA4523">
      <w:pPr>
        <w:ind w:firstLine="709"/>
        <w:jc w:val="both"/>
        <w:rPr>
          <w:rFonts w:ascii="Times New Roman" w:hAnsi="Times New Roman" w:cs="Times New Roman"/>
        </w:rPr>
      </w:pPr>
      <w:r w:rsidRPr="004E044A">
        <w:rPr>
          <w:rFonts w:ascii="Times New Roman" w:hAnsi="Times New Roman" w:cs="Times New Roman"/>
        </w:rPr>
        <w:t>Принятые сокращения:</w:t>
      </w:r>
    </w:p>
    <w:p w:rsidR="00CA4523" w:rsidRDefault="00CA4523" w:rsidP="00CA452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МНГП м.р.</w:t>
      </w:r>
      <w:r w:rsidRPr="004E044A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 xml:space="preserve">местные нормативы градостроительного проектирования </w:t>
      </w:r>
      <w:r w:rsidR="004148E2">
        <w:rPr>
          <w:rFonts w:ascii="Times New Roman" w:hAnsi="Times New Roman" w:cs="Times New Roman"/>
        </w:rPr>
        <w:t>муниципального района</w:t>
      </w:r>
      <w:r w:rsidR="00692142">
        <w:rPr>
          <w:rFonts w:ascii="Times New Roman" w:hAnsi="Times New Roman" w:cs="Times New Roman"/>
        </w:rPr>
        <w:t xml:space="preserve"> </w:t>
      </w:r>
      <w:r w:rsidR="004148E2">
        <w:rPr>
          <w:rFonts w:ascii="Times New Roman" w:hAnsi="Times New Roman" w:cs="Times New Roman"/>
        </w:rPr>
        <w:t>Красноярский</w:t>
      </w:r>
      <w:r>
        <w:rPr>
          <w:rFonts w:ascii="Times New Roman" w:hAnsi="Times New Roman" w:cs="Times New Roman"/>
        </w:rPr>
        <w:t xml:space="preserve"> Самарской области</w:t>
      </w:r>
    </w:p>
    <w:p w:rsidR="00692142" w:rsidRDefault="00CA4523" w:rsidP="00CA452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МНГП с.п. – местные нормативы градостроительного проектирования сельских поселений </w:t>
      </w:r>
      <w:r w:rsidR="004148E2" w:rsidRPr="00692142">
        <w:rPr>
          <w:rFonts w:ascii="Times New Roman" w:hAnsi="Times New Roman" w:cs="Times New Roman"/>
        </w:rPr>
        <w:t>муниципального района</w:t>
      </w:r>
      <w:r w:rsidR="00692142" w:rsidRPr="00692142">
        <w:rPr>
          <w:rFonts w:ascii="Times New Roman" w:hAnsi="Times New Roman" w:cs="Times New Roman"/>
        </w:rPr>
        <w:t xml:space="preserve"> </w:t>
      </w:r>
      <w:r w:rsidR="004148E2">
        <w:rPr>
          <w:rFonts w:ascii="Times New Roman" w:hAnsi="Times New Roman" w:cs="Times New Roman"/>
        </w:rPr>
        <w:t>Красноярский</w:t>
      </w:r>
    </w:p>
    <w:p w:rsidR="00CA4523" w:rsidRPr="004E044A" w:rsidRDefault="00CA4523" w:rsidP="00CA452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Самарской области</w:t>
      </w:r>
    </w:p>
    <w:p w:rsidR="00CA4523" w:rsidRPr="004E044A" w:rsidRDefault="00CA4523" w:rsidP="00CA4523">
      <w:pPr>
        <w:ind w:firstLine="709"/>
        <w:jc w:val="both"/>
        <w:rPr>
          <w:rFonts w:ascii="Times New Roman" w:hAnsi="Times New Roman" w:cs="Times New Roman"/>
        </w:rPr>
      </w:pPr>
      <w:r w:rsidRPr="004E044A">
        <w:rPr>
          <w:rFonts w:ascii="Times New Roman" w:hAnsi="Times New Roman" w:cs="Times New Roman"/>
        </w:rPr>
        <w:t>СТП м.р. – схема территориального планирования муниципа</w:t>
      </w:r>
      <w:r>
        <w:rPr>
          <w:rFonts w:ascii="Times New Roman" w:hAnsi="Times New Roman" w:cs="Times New Roman"/>
        </w:rPr>
        <w:t xml:space="preserve">льного района </w:t>
      </w:r>
      <w:proofErr w:type="gramStart"/>
      <w:r w:rsidR="004148E2" w:rsidRPr="004148E2">
        <w:rPr>
          <w:rFonts w:ascii="Times New Roman" w:hAnsi="Times New Roman" w:cs="Times New Roman"/>
        </w:rPr>
        <w:t xml:space="preserve">Красноярский </w:t>
      </w:r>
      <w:r w:rsidR="006921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Самарской</w:t>
      </w:r>
      <w:proofErr w:type="gramEnd"/>
      <w:r>
        <w:rPr>
          <w:rFonts w:ascii="Times New Roman" w:hAnsi="Times New Roman" w:cs="Times New Roman"/>
        </w:rPr>
        <w:t xml:space="preserve"> области</w:t>
      </w:r>
    </w:p>
    <w:p w:rsidR="00CA4523" w:rsidRDefault="00CA4523" w:rsidP="00CA4523">
      <w:pPr>
        <w:ind w:firstLine="709"/>
        <w:jc w:val="both"/>
        <w:rPr>
          <w:rFonts w:ascii="Times New Roman" w:hAnsi="Times New Roman" w:cs="Times New Roman"/>
        </w:rPr>
      </w:pPr>
      <w:r w:rsidRPr="004E044A">
        <w:rPr>
          <w:rFonts w:ascii="Times New Roman" w:hAnsi="Times New Roman" w:cs="Times New Roman"/>
        </w:rPr>
        <w:t>ДПТ – докуме</w:t>
      </w:r>
      <w:r>
        <w:rPr>
          <w:rFonts w:ascii="Times New Roman" w:hAnsi="Times New Roman" w:cs="Times New Roman"/>
        </w:rPr>
        <w:t>нтация по планировке территории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99"/>
        <w:gridCol w:w="4487"/>
        <w:gridCol w:w="1758"/>
        <w:gridCol w:w="882"/>
        <w:gridCol w:w="882"/>
        <w:gridCol w:w="883"/>
        <w:gridCol w:w="883"/>
        <w:gridCol w:w="2350"/>
      </w:tblGrid>
      <w:tr w:rsidR="00E84B65" w:rsidRPr="009D4B44" w:rsidTr="00D47274">
        <w:trPr>
          <w:tblHeader/>
        </w:trPr>
        <w:tc>
          <w:tcPr>
            <w:tcW w:w="599" w:type="dxa"/>
          </w:tcPr>
          <w:p w:rsidR="00E84B65" w:rsidRPr="009D4B44" w:rsidRDefault="00E84B65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4487" w:type="dxa"/>
          </w:tcPr>
          <w:p w:rsidR="00E84B65" w:rsidRPr="009D4B44" w:rsidRDefault="00E84B65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расчетного показателя, в отношении которого РНГП устанавливается предельное значение</w:t>
            </w:r>
          </w:p>
        </w:tc>
        <w:tc>
          <w:tcPr>
            <w:tcW w:w="1758" w:type="dxa"/>
          </w:tcPr>
          <w:p w:rsidR="00E84B65" w:rsidRPr="009D4B44" w:rsidRDefault="00E84B65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Единицы измерения расчетного показателя</w:t>
            </w:r>
          </w:p>
        </w:tc>
        <w:tc>
          <w:tcPr>
            <w:tcW w:w="882" w:type="dxa"/>
          </w:tcPr>
          <w:p w:rsidR="00E84B65" w:rsidRPr="009D4B44" w:rsidRDefault="00E84B65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МНГП м.р.</w:t>
            </w:r>
          </w:p>
        </w:tc>
        <w:tc>
          <w:tcPr>
            <w:tcW w:w="882" w:type="dxa"/>
          </w:tcPr>
          <w:p w:rsidR="00E84B65" w:rsidRPr="009D4B44" w:rsidRDefault="00E84B65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МНГП с.п.</w:t>
            </w:r>
          </w:p>
        </w:tc>
        <w:tc>
          <w:tcPr>
            <w:tcW w:w="883" w:type="dxa"/>
          </w:tcPr>
          <w:p w:rsidR="00E84B65" w:rsidRPr="009D4B44" w:rsidRDefault="00E84B65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4B44">
              <w:rPr>
                <w:rFonts w:ascii="Times New Roman" w:hAnsi="Times New Roman" w:cs="Times New Roman"/>
                <w:b/>
                <w:sz w:val="20"/>
                <w:szCs w:val="20"/>
              </w:rPr>
              <w:t>СТП м.р.</w:t>
            </w:r>
          </w:p>
        </w:tc>
        <w:tc>
          <w:tcPr>
            <w:tcW w:w="883" w:type="dxa"/>
          </w:tcPr>
          <w:p w:rsidR="00E84B65" w:rsidRPr="009D4B44" w:rsidRDefault="00E84B65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ГП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с.п.</w:t>
            </w:r>
          </w:p>
        </w:tc>
        <w:tc>
          <w:tcPr>
            <w:tcW w:w="2350" w:type="dxa"/>
          </w:tcPr>
          <w:p w:rsidR="00E84B65" w:rsidRPr="009D4B44" w:rsidRDefault="00E84B65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4B44">
              <w:rPr>
                <w:rFonts w:ascii="Times New Roman" w:hAnsi="Times New Roman" w:cs="Times New Roman"/>
                <w:b/>
                <w:sz w:val="20"/>
                <w:szCs w:val="20"/>
              </w:rPr>
              <w:t>ДПТ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Минимально допустимый уровень обеспеченности </w:t>
            </w:r>
            <w:r w:rsidRPr="00670AF3">
              <w:rPr>
                <w:rFonts w:ascii="Times New Roman" w:hAnsi="Times New Roman" w:cs="Times New Roman"/>
                <w:sz w:val="20"/>
                <w:szCs w:val="20"/>
              </w:rPr>
              <w:t>общеобразовательными организациями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учащихся на 1 тысячу человек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  <w:vMerge w:val="restart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  <w:vMerge w:val="restart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Максимально допустимый уровень территориальной доступности </w:t>
            </w:r>
            <w:r w:rsidRPr="00670AF3">
              <w:rPr>
                <w:rFonts w:ascii="Times New Roman" w:hAnsi="Times New Roman" w:cs="Times New Roman"/>
                <w:sz w:val="20"/>
                <w:szCs w:val="20"/>
              </w:rPr>
              <w:t>общеобразовательных организаций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доступность, метры</w:t>
            </w:r>
          </w:p>
        </w:tc>
        <w:tc>
          <w:tcPr>
            <w:tcW w:w="882" w:type="dxa"/>
            <w:vAlign w:val="center"/>
          </w:tcPr>
          <w:p w:rsidR="00E84B65" w:rsidRPr="00670AF3" w:rsidRDefault="00E84B65" w:rsidP="000B58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  <w:vMerge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  <w:vMerge/>
          </w:tcPr>
          <w:p w:rsidR="00E84B65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D47274" w:rsidRPr="00DF0D66" w:rsidTr="00D47274">
        <w:tc>
          <w:tcPr>
            <w:tcW w:w="12724" w:type="dxa"/>
            <w:gridSpan w:val="8"/>
          </w:tcPr>
          <w:p w:rsidR="00D47274" w:rsidRPr="00D47274" w:rsidRDefault="00D47274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274">
              <w:rPr>
                <w:rFonts w:ascii="Times New Roman" w:hAnsi="Times New Roman" w:cs="Times New Roman"/>
                <w:b/>
                <w:sz w:val="20"/>
                <w:szCs w:val="20"/>
              </w:rPr>
              <w:t>В области физической культуры и массового спорта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Минимально допустимый уровень обеспеченности </w:t>
            </w:r>
            <w:r w:rsidRPr="00FC3115">
              <w:rPr>
                <w:rFonts w:ascii="Times New Roman" w:hAnsi="Times New Roman" w:cs="Times New Roman"/>
                <w:sz w:val="20"/>
                <w:szCs w:val="20"/>
              </w:rPr>
              <w:t>физкультурно-спортивными залами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квадратные метры общей площади пола на 1 тысячу человек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Максимально допустимый уровень территориальной доступности </w:t>
            </w:r>
            <w:r w:rsidRPr="00FC3115">
              <w:rPr>
                <w:rFonts w:ascii="Times New Roman" w:hAnsi="Times New Roman" w:cs="Times New Roman"/>
                <w:sz w:val="20"/>
                <w:szCs w:val="20"/>
              </w:rPr>
              <w:t>физкультурно-спортивных залов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Минимально допустимый уровень обеспеченности </w:t>
            </w:r>
            <w:r w:rsidRPr="00FC3115">
              <w:rPr>
                <w:rFonts w:ascii="Times New Roman" w:hAnsi="Times New Roman" w:cs="Times New Roman"/>
                <w:sz w:val="20"/>
                <w:szCs w:val="20"/>
              </w:rPr>
              <w:t>плоскостными физкультурно-спортивными сооружениями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квадратные метры на 1 тысячу человек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Максимально допустимый уровень территориальной доступности </w:t>
            </w:r>
            <w:r w:rsidRPr="00FC3115">
              <w:rPr>
                <w:rFonts w:ascii="Times New Roman" w:hAnsi="Times New Roman" w:cs="Times New Roman"/>
                <w:sz w:val="20"/>
                <w:szCs w:val="20"/>
              </w:rPr>
              <w:t>плоскостных физкультурно-спортивными сооружений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пешеходная доступность,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метры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12724" w:type="dxa"/>
            <w:gridSpan w:val="8"/>
          </w:tcPr>
          <w:p w:rsidR="00E84B65" w:rsidRPr="00D47274" w:rsidRDefault="00D47274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27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 области библиотечного обслуживания</w:t>
            </w:r>
          </w:p>
        </w:tc>
      </w:tr>
      <w:tr w:rsidR="00E84B65" w:rsidRPr="00DF0D66" w:rsidTr="00D47274">
        <w:tc>
          <w:tcPr>
            <w:tcW w:w="599" w:type="dxa"/>
            <w:vMerge w:val="restart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  <w:vMerge w:val="restart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общедоступными библиотеками сельских поселений (сельскими массовыми библиотеками)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объектов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  <w:vMerge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  <w:vMerge/>
          </w:tcPr>
          <w:p w:rsidR="00E84B65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единиц хранения, количество читательских мест на 1 тысячу человек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территориальной доступности общедоступных библиотек сельских поселений (сельских массовых библиотек)</w:t>
            </w:r>
          </w:p>
        </w:tc>
        <w:tc>
          <w:tcPr>
            <w:tcW w:w="1758" w:type="dxa"/>
          </w:tcPr>
          <w:p w:rsidR="00E84B65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D47274" w:rsidRPr="00DF0D66" w:rsidTr="00D47274">
        <w:tc>
          <w:tcPr>
            <w:tcW w:w="12724" w:type="dxa"/>
            <w:gridSpan w:val="8"/>
          </w:tcPr>
          <w:p w:rsidR="00D47274" w:rsidRPr="00D47274" w:rsidRDefault="00D47274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274">
              <w:rPr>
                <w:rFonts w:ascii="Times New Roman" w:hAnsi="Times New Roman" w:cs="Times New Roman"/>
                <w:b/>
                <w:sz w:val="20"/>
                <w:szCs w:val="20"/>
              </w:rPr>
              <w:t>В области культуры и искусства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Минимально допустимый уровень обеспеченности </w:t>
            </w:r>
            <w:r w:rsidRPr="00835700">
              <w:rPr>
                <w:rFonts w:ascii="Times New Roman" w:hAnsi="Times New Roman" w:cs="Times New Roman"/>
                <w:sz w:val="20"/>
                <w:szCs w:val="20"/>
              </w:rPr>
              <w:t>учреждениями культуры клубного типа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сельских поселений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мест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Максимально допустимый уровень территориальной доступности </w:t>
            </w:r>
            <w:r w:rsidRPr="00835700">
              <w:rPr>
                <w:rFonts w:ascii="Times New Roman" w:hAnsi="Times New Roman" w:cs="Times New Roman"/>
                <w:sz w:val="20"/>
                <w:szCs w:val="20"/>
              </w:rPr>
              <w:t>учреждени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835700">
              <w:rPr>
                <w:rFonts w:ascii="Times New Roman" w:hAnsi="Times New Roman" w:cs="Times New Roman"/>
                <w:sz w:val="20"/>
                <w:szCs w:val="20"/>
              </w:rPr>
              <w:t xml:space="preserve"> культуры клубного типа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сельских поселений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D47274" w:rsidRPr="00DF0D66" w:rsidTr="00D47274">
        <w:tc>
          <w:tcPr>
            <w:tcW w:w="12724" w:type="dxa"/>
            <w:gridSpan w:val="8"/>
          </w:tcPr>
          <w:p w:rsidR="00D47274" w:rsidRPr="00D47274" w:rsidRDefault="00D47274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274">
              <w:rPr>
                <w:rFonts w:ascii="Times New Roman" w:hAnsi="Times New Roman" w:cs="Times New Roman"/>
                <w:b/>
                <w:sz w:val="20"/>
                <w:szCs w:val="20"/>
              </w:rPr>
              <w:t>В области создания условий для массового отдыха жителей поселения и организация обустройства мест массового отдыха населения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о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зелененны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территор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иями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общего пользования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квадратный метр на 1 человека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территориальной доступности о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зелененны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территор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ий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общего пользования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доступность, метры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парками культуры и отдыха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объектов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территориальной доступности парков культуры и отдыха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D47274" w:rsidRPr="00DF0D66" w:rsidTr="00D47274">
        <w:tc>
          <w:tcPr>
            <w:tcW w:w="12724" w:type="dxa"/>
            <w:gridSpan w:val="8"/>
          </w:tcPr>
          <w:p w:rsidR="00D47274" w:rsidRPr="00D47274" w:rsidRDefault="00D47274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274">
              <w:rPr>
                <w:rFonts w:ascii="Times New Roman" w:hAnsi="Times New Roman" w:cs="Times New Roman"/>
                <w:b/>
                <w:sz w:val="20"/>
                <w:szCs w:val="20"/>
              </w:rPr>
              <w:t>В области обеспечения объектами транспортной инфраструктуры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а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втомобильны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дорог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местного значения (улично-дорожн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сеть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плотность улично-дорожной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сети, километры на квадратные километры территории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с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тоянк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и парковк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(парковочны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 местами) общего пользования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уровень обеспеченности в процентах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территориальной доступности с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тоян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и парков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(парковочны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 мест) общего пользования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доступность, м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с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линий наземного общественного пассажирского транспорта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плотность сети, километры сети на квадратный километр территории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территориальной доступности остановок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наземного общественного пассажирского транспорта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доступность остановок общественного транспорта, метры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D47274" w:rsidRPr="00DF0D66" w:rsidTr="00D47274">
        <w:tc>
          <w:tcPr>
            <w:tcW w:w="12724" w:type="dxa"/>
            <w:gridSpan w:val="8"/>
          </w:tcPr>
          <w:p w:rsidR="00D47274" w:rsidRPr="00D47274" w:rsidRDefault="00D47274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274">
              <w:rPr>
                <w:rFonts w:ascii="Times New Roman" w:hAnsi="Times New Roman" w:cs="Times New Roman"/>
                <w:b/>
                <w:sz w:val="20"/>
                <w:szCs w:val="20"/>
              </w:rPr>
              <w:t>В области обращения с отходами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о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бъект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ами, 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предназначенны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для сбора и вывоза бытовых отходов и мусора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нормы накопления бытовых отходов, килограммы, литры на 1 человека в год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D47274" w:rsidRPr="00DF0D66" w:rsidTr="00D47274">
        <w:tc>
          <w:tcPr>
            <w:tcW w:w="12724" w:type="dxa"/>
            <w:gridSpan w:val="8"/>
          </w:tcPr>
          <w:p w:rsidR="00D47274" w:rsidRPr="00D47274" w:rsidRDefault="00D47274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274">
              <w:rPr>
                <w:rFonts w:ascii="Times New Roman" w:hAnsi="Times New Roman" w:cs="Times New Roman"/>
                <w:b/>
                <w:sz w:val="20"/>
                <w:szCs w:val="20"/>
              </w:rPr>
              <w:t>В области обеспечения инженерной и коммунальной инфраструктурой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объектами электроснабжения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 xml:space="preserve">Электропотребление, </w:t>
            </w:r>
            <w:proofErr w:type="spellStart"/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кВТ</w:t>
            </w:r>
            <w:proofErr w:type="spellEnd"/>
            <w:r w:rsidRPr="006A0AAD">
              <w:rPr>
                <w:rFonts w:ascii="Times New Roman" w:hAnsi="Times New Roman" w:cs="Times New Roman"/>
                <w:sz w:val="20"/>
                <w:szCs w:val="20"/>
              </w:rPr>
              <w:t xml:space="preserve"> ч/год на 1 чел., использование максимума электрической 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нагрузки, ч/год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+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объектами водоснабжения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удельные среднесуточные расходы холодной и горячей воды на хозяйственно-питьевые нужды 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(без учета расходов на полив зеленых насаждений) территорий жилой застройки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литры в сутки на одного человека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объектами водоотведения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величина объема поверхностного стока, кубические метры на 1 гектар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объектами газоснабжения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среднесуточные показатели потребления газа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кубические метры в сутки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объектами теплоснабжения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дельный расход тепловой энергии системой отопления здания, кВт ч/кв.м, за отопительный период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D47274" w:rsidRPr="00DF0D66" w:rsidTr="00D47274">
        <w:tc>
          <w:tcPr>
            <w:tcW w:w="12724" w:type="dxa"/>
            <w:gridSpan w:val="8"/>
          </w:tcPr>
          <w:p w:rsidR="00D47274" w:rsidRPr="00D47274" w:rsidRDefault="00D47274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274">
              <w:rPr>
                <w:rFonts w:ascii="Times New Roman" w:hAnsi="Times New Roman" w:cs="Times New Roman"/>
                <w:b/>
                <w:sz w:val="20"/>
                <w:szCs w:val="20"/>
              </w:rPr>
              <w:t>В области организации ритуальных услуг и содержания мест захоронения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кладбищами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гектаров на 1 тысячу человек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</w:tbl>
    <w:p w:rsidR="00CA4523" w:rsidRPr="00C37EE5" w:rsidRDefault="00CA4523" w:rsidP="004148E2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CA4523" w:rsidRPr="00C37EE5" w:rsidSect="000B583B">
      <w:pgSz w:w="16840" w:h="11900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682B" w:rsidRDefault="0031682B" w:rsidP="00404850">
      <w:r>
        <w:separator/>
      </w:r>
    </w:p>
  </w:endnote>
  <w:endnote w:type="continuationSeparator" w:id="0">
    <w:p w:rsidR="0031682B" w:rsidRDefault="0031682B" w:rsidP="00404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682B" w:rsidRDefault="0031682B" w:rsidP="00404850">
      <w:r>
        <w:separator/>
      </w:r>
    </w:p>
  </w:footnote>
  <w:footnote w:type="continuationSeparator" w:id="0">
    <w:p w:rsidR="0031682B" w:rsidRDefault="0031682B" w:rsidP="004048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4A36" w:rsidRDefault="00304A36" w:rsidP="003927EF">
    <w:pPr>
      <w:pStyle w:val="af2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304A36" w:rsidRDefault="00304A36">
    <w:pPr>
      <w:pStyle w:val="af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4A36" w:rsidRPr="00312F8E" w:rsidRDefault="00304A36" w:rsidP="003927EF">
    <w:pPr>
      <w:pStyle w:val="af2"/>
      <w:framePr w:wrap="around" w:vAnchor="text" w:hAnchor="margin" w:xAlign="center" w:y="1"/>
      <w:rPr>
        <w:rStyle w:val="af4"/>
        <w:rFonts w:ascii="Times New Roman" w:hAnsi="Times New Roman" w:cs="Times New Roman"/>
      </w:rPr>
    </w:pPr>
    <w:r w:rsidRPr="00312F8E">
      <w:rPr>
        <w:rStyle w:val="af4"/>
        <w:rFonts w:ascii="Times New Roman" w:hAnsi="Times New Roman" w:cs="Times New Roman"/>
      </w:rPr>
      <w:fldChar w:fldCharType="begin"/>
    </w:r>
    <w:r w:rsidRPr="00312F8E">
      <w:rPr>
        <w:rStyle w:val="af4"/>
        <w:rFonts w:ascii="Times New Roman" w:hAnsi="Times New Roman" w:cs="Times New Roman"/>
      </w:rPr>
      <w:instrText xml:space="preserve">PAGE  </w:instrText>
    </w:r>
    <w:r w:rsidRPr="00312F8E">
      <w:rPr>
        <w:rStyle w:val="af4"/>
        <w:rFonts w:ascii="Times New Roman" w:hAnsi="Times New Roman" w:cs="Times New Roman"/>
      </w:rPr>
      <w:fldChar w:fldCharType="separate"/>
    </w:r>
    <w:r w:rsidR="009275D1">
      <w:rPr>
        <w:rStyle w:val="af4"/>
        <w:rFonts w:ascii="Times New Roman" w:hAnsi="Times New Roman" w:cs="Times New Roman"/>
        <w:noProof/>
      </w:rPr>
      <w:t>2</w:t>
    </w:r>
    <w:r w:rsidRPr="00312F8E">
      <w:rPr>
        <w:rStyle w:val="af4"/>
        <w:rFonts w:ascii="Times New Roman" w:hAnsi="Times New Roman" w:cs="Times New Roman"/>
      </w:rPr>
      <w:fldChar w:fldCharType="end"/>
    </w:r>
  </w:p>
  <w:p w:rsidR="00304A36" w:rsidRDefault="00304A36">
    <w:pPr>
      <w:pStyle w:val="af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5984975"/>
    <w:multiLevelType w:val="hybridMultilevel"/>
    <w:tmpl w:val="088C4742"/>
    <w:lvl w:ilvl="0" w:tplc="613EFED0">
      <w:start w:val="3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9F70954"/>
    <w:multiLevelType w:val="hybridMultilevel"/>
    <w:tmpl w:val="DD686344"/>
    <w:lvl w:ilvl="0" w:tplc="EF10C9B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FF125B4"/>
    <w:multiLevelType w:val="hybridMultilevel"/>
    <w:tmpl w:val="60D8B9BA"/>
    <w:lvl w:ilvl="0" w:tplc="2BAE00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17493C"/>
    <w:multiLevelType w:val="hybridMultilevel"/>
    <w:tmpl w:val="28B02A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F1217E"/>
    <w:multiLevelType w:val="hybridMultilevel"/>
    <w:tmpl w:val="28B02A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F12EC7"/>
    <w:multiLevelType w:val="hybridMultilevel"/>
    <w:tmpl w:val="97A29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4F77DC"/>
    <w:multiLevelType w:val="hybridMultilevel"/>
    <w:tmpl w:val="2B98F4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8567F1"/>
    <w:multiLevelType w:val="hybridMultilevel"/>
    <w:tmpl w:val="B79C5C18"/>
    <w:lvl w:ilvl="0" w:tplc="C974E5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286C32"/>
    <w:multiLevelType w:val="hybridMultilevel"/>
    <w:tmpl w:val="F9862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771A59"/>
    <w:multiLevelType w:val="hybridMultilevel"/>
    <w:tmpl w:val="28B02A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A205C7"/>
    <w:multiLevelType w:val="hybridMultilevel"/>
    <w:tmpl w:val="97A29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5"/>
  </w:num>
  <w:num w:numId="5">
    <w:abstractNumId w:val="10"/>
  </w:num>
  <w:num w:numId="6">
    <w:abstractNumId w:val="11"/>
  </w:num>
  <w:num w:numId="7">
    <w:abstractNumId w:val="9"/>
  </w:num>
  <w:num w:numId="8">
    <w:abstractNumId w:val="6"/>
  </w:num>
  <w:num w:numId="9">
    <w:abstractNumId w:val="4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1120"/>
    <w:rsid w:val="00014E01"/>
    <w:rsid w:val="000177AB"/>
    <w:rsid w:val="00020F63"/>
    <w:rsid w:val="0004073E"/>
    <w:rsid w:val="00045C1D"/>
    <w:rsid w:val="00052DEF"/>
    <w:rsid w:val="00065441"/>
    <w:rsid w:val="000A11F3"/>
    <w:rsid w:val="000A1D28"/>
    <w:rsid w:val="000B583B"/>
    <w:rsid w:val="000C392A"/>
    <w:rsid w:val="00104882"/>
    <w:rsid w:val="00137844"/>
    <w:rsid w:val="00147CF0"/>
    <w:rsid w:val="001625FF"/>
    <w:rsid w:val="00167636"/>
    <w:rsid w:val="00190399"/>
    <w:rsid w:val="00193E8B"/>
    <w:rsid w:val="0019658D"/>
    <w:rsid w:val="001A5055"/>
    <w:rsid w:val="001C6EED"/>
    <w:rsid w:val="001D45B4"/>
    <w:rsid w:val="001E1D6C"/>
    <w:rsid w:val="001E22B1"/>
    <w:rsid w:val="001E572A"/>
    <w:rsid w:val="001E6602"/>
    <w:rsid w:val="00210330"/>
    <w:rsid w:val="002117E2"/>
    <w:rsid w:val="00212140"/>
    <w:rsid w:val="00246F88"/>
    <w:rsid w:val="00281120"/>
    <w:rsid w:val="00285B3E"/>
    <w:rsid w:val="002B5076"/>
    <w:rsid w:val="002F0347"/>
    <w:rsid w:val="002F5CAF"/>
    <w:rsid w:val="00304A36"/>
    <w:rsid w:val="00312255"/>
    <w:rsid w:val="00312F8E"/>
    <w:rsid w:val="0031682B"/>
    <w:rsid w:val="00320E7D"/>
    <w:rsid w:val="00324947"/>
    <w:rsid w:val="00340F0E"/>
    <w:rsid w:val="00341C1F"/>
    <w:rsid w:val="003927EF"/>
    <w:rsid w:val="003937C5"/>
    <w:rsid w:val="00397F12"/>
    <w:rsid w:val="003D14BE"/>
    <w:rsid w:val="003D5324"/>
    <w:rsid w:val="003E379D"/>
    <w:rsid w:val="003E6D71"/>
    <w:rsid w:val="003F2CAE"/>
    <w:rsid w:val="003F3EB9"/>
    <w:rsid w:val="0040413A"/>
    <w:rsid w:val="00404850"/>
    <w:rsid w:val="00405B9C"/>
    <w:rsid w:val="004148E2"/>
    <w:rsid w:val="0042130A"/>
    <w:rsid w:val="00425E0D"/>
    <w:rsid w:val="00436132"/>
    <w:rsid w:val="0044302E"/>
    <w:rsid w:val="00444067"/>
    <w:rsid w:val="004504CB"/>
    <w:rsid w:val="004514D1"/>
    <w:rsid w:val="00464879"/>
    <w:rsid w:val="00467121"/>
    <w:rsid w:val="00477674"/>
    <w:rsid w:val="0048303C"/>
    <w:rsid w:val="00485C43"/>
    <w:rsid w:val="00494448"/>
    <w:rsid w:val="004A21BF"/>
    <w:rsid w:val="004E67F5"/>
    <w:rsid w:val="00524A96"/>
    <w:rsid w:val="00547FCA"/>
    <w:rsid w:val="00554004"/>
    <w:rsid w:val="005616FF"/>
    <w:rsid w:val="00570D29"/>
    <w:rsid w:val="005714EE"/>
    <w:rsid w:val="00574896"/>
    <w:rsid w:val="00581E22"/>
    <w:rsid w:val="005B4E36"/>
    <w:rsid w:val="005C424D"/>
    <w:rsid w:val="005C4B12"/>
    <w:rsid w:val="005D19DB"/>
    <w:rsid w:val="005D3CFB"/>
    <w:rsid w:val="005E6A60"/>
    <w:rsid w:val="005F2A97"/>
    <w:rsid w:val="00644AE5"/>
    <w:rsid w:val="00654091"/>
    <w:rsid w:val="00664275"/>
    <w:rsid w:val="0067124B"/>
    <w:rsid w:val="00672CE2"/>
    <w:rsid w:val="006764BD"/>
    <w:rsid w:val="00686266"/>
    <w:rsid w:val="00692142"/>
    <w:rsid w:val="00694861"/>
    <w:rsid w:val="006A0AAD"/>
    <w:rsid w:val="006B0054"/>
    <w:rsid w:val="006E66E0"/>
    <w:rsid w:val="006F16D3"/>
    <w:rsid w:val="006F732C"/>
    <w:rsid w:val="00705D5C"/>
    <w:rsid w:val="00720732"/>
    <w:rsid w:val="007263B4"/>
    <w:rsid w:val="007434DD"/>
    <w:rsid w:val="00746682"/>
    <w:rsid w:val="00765BFE"/>
    <w:rsid w:val="0078548B"/>
    <w:rsid w:val="00795D59"/>
    <w:rsid w:val="007A0C69"/>
    <w:rsid w:val="007A1329"/>
    <w:rsid w:val="007C07E4"/>
    <w:rsid w:val="007D165B"/>
    <w:rsid w:val="007D1FC2"/>
    <w:rsid w:val="007D2627"/>
    <w:rsid w:val="00801770"/>
    <w:rsid w:val="00814DA5"/>
    <w:rsid w:val="00864F67"/>
    <w:rsid w:val="00870F01"/>
    <w:rsid w:val="00873B4E"/>
    <w:rsid w:val="008805E7"/>
    <w:rsid w:val="008837AA"/>
    <w:rsid w:val="0088454C"/>
    <w:rsid w:val="00887E23"/>
    <w:rsid w:val="008A4A56"/>
    <w:rsid w:val="008B038E"/>
    <w:rsid w:val="008C682E"/>
    <w:rsid w:val="008C79DD"/>
    <w:rsid w:val="008E0EC4"/>
    <w:rsid w:val="008E4027"/>
    <w:rsid w:val="00912453"/>
    <w:rsid w:val="009275D1"/>
    <w:rsid w:val="00933D8E"/>
    <w:rsid w:val="00944739"/>
    <w:rsid w:val="0094773C"/>
    <w:rsid w:val="00954059"/>
    <w:rsid w:val="00966E0A"/>
    <w:rsid w:val="00981DD4"/>
    <w:rsid w:val="0099157D"/>
    <w:rsid w:val="009C1A46"/>
    <w:rsid w:val="009E1273"/>
    <w:rsid w:val="00A07ECD"/>
    <w:rsid w:val="00A15733"/>
    <w:rsid w:val="00A15798"/>
    <w:rsid w:val="00A22300"/>
    <w:rsid w:val="00A73878"/>
    <w:rsid w:val="00A76471"/>
    <w:rsid w:val="00A768B8"/>
    <w:rsid w:val="00A84A43"/>
    <w:rsid w:val="00A863F8"/>
    <w:rsid w:val="00AA5078"/>
    <w:rsid w:val="00AB2CA4"/>
    <w:rsid w:val="00AB739E"/>
    <w:rsid w:val="00AC23AA"/>
    <w:rsid w:val="00B029E3"/>
    <w:rsid w:val="00B44D8A"/>
    <w:rsid w:val="00B5688D"/>
    <w:rsid w:val="00B71AF9"/>
    <w:rsid w:val="00BB3A8A"/>
    <w:rsid w:val="00BD582D"/>
    <w:rsid w:val="00C21CEE"/>
    <w:rsid w:val="00C65115"/>
    <w:rsid w:val="00C914C9"/>
    <w:rsid w:val="00CA4523"/>
    <w:rsid w:val="00CC1158"/>
    <w:rsid w:val="00CC277D"/>
    <w:rsid w:val="00CC2E1D"/>
    <w:rsid w:val="00CC3410"/>
    <w:rsid w:val="00CC4FB7"/>
    <w:rsid w:val="00CD7642"/>
    <w:rsid w:val="00D00B1E"/>
    <w:rsid w:val="00D164D7"/>
    <w:rsid w:val="00D20200"/>
    <w:rsid w:val="00D2083D"/>
    <w:rsid w:val="00D32CEC"/>
    <w:rsid w:val="00D372EF"/>
    <w:rsid w:val="00D47274"/>
    <w:rsid w:val="00D53095"/>
    <w:rsid w:val="00D811A9"/>
    <w:rsid w:val="00D953F7"/>
    <w:rsid w:val="00D95B74"/>
    <w:rsid w:val="00D97EEB"/>
    <w:rsid w:val="00DA1577"/>
    <w:rsid w:val="00DA21C6"/>
    <w:rsid w:val="00DA5232"/>
    <w:rsid w:val="00DB09FE"/>
    <w:rsid w:val="00DB164C"/>
    <w:rsid w:val="00DD19A3"/>
    <w:rsid w:val="00DD3664"/>
    <w:rsid w:val="00E35ED1"/>
    <w:rsid w:val="00E4711D"/>
    <w:rsid w:val="00E8011D"/>
    <w:rsid w:val="00E84B65"/>
    <w:rsid w:val="00E864BB"/>
    <w:rsid w:val="00E93220"/>
    <w:rsid w:val="00E96F63"/>
    <w:rsid w:val="00EC7349"/>
    <w:rsid w:val="00ED25C5"/>
    <w:rsid w:val="00EE136F"/>
    <w:rsid w:val="00EE2CF1"/>
    <w:rsid w:val="00EF1193"/>
    <w:rsid w:val="00F042A5"/>
    <w:rsid w:val="00F14C20"/>
    <w:rsid w:val="00F55BEA"/>
    <w:rsid w:val="00F57DDC"/>
    <w:rsid w:val="00F8348C"/>
    <w:rsid w:val="00F915BB"/>
    <w:rsid w:val="00FB4E2B"/>
    <w:rsid w:val="00FB6F7A"/>
    <w:rsid w:val="00FC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2C9006"/>
  <w15:docId w15:val="{4E951924-E1C0-43C5-85AA-5EE9274B3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E6602"/>
  </w:style>
  <w:style w:type="paragraph" w:styleId="1">
    <w:name w:val="heading 1"/>
    <w:basedOn w:val="a"/>
    <w:next w:val="a"/>
    <w:link w:val="10"/>
    <w:uiPriority w:val="9"/>
    <w:qFormat/>
    <w:rsid w:val="00304A36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5">
    <w:name w:val="heading 5"/>
    <w:basedOn w:val="a"/>
    <w:next w:val="a"/>
    <w:link w:val="50"/>
    <w:unhideWhenUsed/>
    <w:qFormat/>
    <w:rsid w:val="004A21BF"/>
    <w:pPr>
      <w:keepNext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2C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14BE"/>
    <w:pPr>
      <w:ind w:left="720"/>
      <w:contextualSpacing/>
    </w:pPr>
  </w:style>
  <w:style w:type="paragraph" w:styleId="a5">
    <w:name w:val="Body Text Indent"/>
    <w:basedOn w:val="a"/>
    <w:link w:val="a6"/>
    <w:semiHidden/>
    <w:rsid w:val="00FB6F7A"/>
    <w:pPr>
      <w:spacing w:line="480" w:lineRule="exact"/>
      <w:ind w:right="68" w:firstLine="480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FB6F7A"/>
    <w:rPr>
      <w:rFonts w:ascii="Times New Roman" w:eastAsia="Times New Roman" w:hAnsi="Times New Roman" w:cs="Times New Roman"/>
      <w:sz w:val="28"/>
    </w:rPr>
  </w:style>
  <w:style w:type="paragraph" w:styleId="a7">
    <w:name w:val="footnote text"/>
    <w:basedOn w:val="a"/>
    <w:link w:val="a8"/>
    <w:uiPriority w:val="99"/>
    <w:unhideWhenUsed/>
    <w:rsid w:val="00404850"/>
  </w:style>
  <w:style w:type="character" w:customStyle="1" w:styleId="a8">
    <w:name w:val="Текст сноски Знак"/>
    <w:basedOn w:val="a0"/>
    <w:link w:val="a7"/>
    <w:uiPriority w:val="99"/>
    <w:rsid w:val="00404850"/>
  </w:style>
  <w:style w:type="character" w:styleId="a9">
    <w:name w:val="footnote reference"/>
    <w:basedOn w:val="a0"/>
    <w:uiPriority w:val="99"/>
    <w:unhideWhenUsed/>
    <w:rsid w:val="00404850"/>
    <w:rPr>
      <w:vertAlign w:val="superscript"/>
    </w:rPr>
  </w:style>
  <w:style w:type="paragraph" w:customStyle="1" w:styleId="aa">
    <w:name w:val="Примечание"/>
    <w:basedOn w:val="a"/>
    <w:rsid w:val="00464879"/>
    <w:pPr>
      <w:widowControl w:val="0"/>
      <w:shd w:val="clear" w:color="auto" w:fill="FFFFFF"/>
      <w:autoSpaceDE w:val="0"/>
      <w:autoSpaceDN w:val="0"/>
      <w:adjustRightInd w:val="0"/>
      <w:spacing w:before="120" w:after="120"/>
      <w:ind w:firstLine="284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rsid w:val="005C4B1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C4B12"/>
    <w:rPr>
      <w:rFonts w:ascii="Arial" w:hAnsi="Arial" w:cs="Arial"/>
      <w:sz w:val="20"/>
      <w:szCs w:val="20"/>
    </w:rPr>
  </w:style>
  <w:style w:type="character" w:styleId="ab">
    <w:name w:val="annotation reference"/>
    <w:basedOn w:val="a0"/>
    <w:uiPriority w:val="99"/>
    <w:semiHidden/>
    <w:unhideWhenUsed/>
    <w:rsid w:val="000B583B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B583B"/>
  </w:style>
  <w:style w:type="character" w:customStyle="1" w:styleId="ad">
    <w:name w:val="Текст примечания Знак"/>
    <w:basedOn w:val="a0"/>
    <w:link w:val="ac"/>
    <w:uiPriority w:val="99"/>
    <w:semiHidden/>
    <w:rsid w:val="000B583B"/>
  </w:style>
  <w:style w:type="paragraph" w:styleId="ae">
    <w:name w:val="annotation subject"/>
    <w:basedOn w:val="ac"/>
    <w:next w:val="ac"/>
    <w:link w:val="af"/>
    <w:uiPriority w:val="99"/>
    <w:semiHidden/>
    <w:unhideWhenUsed/>
    <w:rsid w:val="000B583B"/>
    <w:rPr>
      <w:b/>
      <w:bCs/>
      <w:sz w:val="20"/>
      <w:szCs w:val="20"/>
    </w:rPr>
  </w:style>
  <w:style w:type="character" w:customStyle="1" w:styleId="af">
    <w:name w:val="Тема примечания Знак"/>
    <w:basedOn w:val="ad"/>
    <w:link w:val="ae"/>
    <w:uiPriority w:val="99"/>
    <w:semiHidden/>
    <w:rsid w:val="000B583B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0B583B"/>
    <w:rPr>
      <w:rFonts w:ascii="Lucida Grande CY" w:hAnsi="Lucida Grande CY" w:cs="Lucida Grande CY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0B583B"/>
    <w:rPr>
      <w:rFonts w:ascii="Lucida Grande CY" w:hAnsi="Lucida Grande CY" w:cs="Lucida Grande CY"/>
      <w:sz w:val="18"/>
      <w:szCs w:val="18"/>
    </w:rPr>
  </w:style>
  <w:style w:type="paragraph" w:styleId="af2">
    <w:name w:val="header"/>
    <w:basedOn w:val="a"/>
    <w:link w:val="af3"/>
    <w:uiPriority w:val="99"/>
    <w:unhideWhenUsed/>
    <w:rsid w:val="00312F8E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312F8E"/>
  </w:style>
  <w:style w:type="character" w:styleId="af4">
    <w:name w:val="page number"/>
    <w:basedOn w:val="a0"/>
    <w:uiPriority w:val="99"/>
    <w:semiHidden/>
    <w:unhideWhenUsed/>
    <w:rsid w:val="00312F8E"/>
  </w:style>
  <w:style w:type="paragraph" w:styleId="af5">
    <w:name w:val="footer"/>
    <w:basedOn w:val="a"/>
    <w:link w:val="af6"/>
    <w:uiPriority w:val="99"/>
    <w:unhideWhenUsed/>
    <w:rsid w:val="00312F8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312F8E"/>
  </w:style>
  <w:style w:type="character" w:customStyle="1" w:styleId="50">
    <w:name w:val="Заголовок 5 Знак"/>
    <w:basedOn w:val="a0"/>
    <w:link w:val="5"/>
    <w:rsid w:val="004A21BF"/>
    <w:rPr>
      <w:rFonts w:ascii="Times New Roman" w:eastAsia="Times New Roman" w:hAnsi="Times New Roman" w:cs="Times New Roman"/>
      <w:sz w:val="28"/>
      <w:szCs w:val="20"/>
    </w:rPr>
  </w:style>
  <w:style w:type="paragraph" w:styleId="af7">
    <w:name w:val="caption"/>
    <w:basedOn w:val="a"/>
    <w:next w:val="a"/>
    <w:semiHidden/>
    <w:unhideWhenUsed/>
    <w:qFormat/>
    <w:rsid w:val="004A21BF"/>
    <w:pPr>
      <w:framePr w:w="8341" w:h="2980" w:hSpace="10080" w:vSpace="40" w:wrap="notBeside" w:vAnchor="text" w:hAnchor="page" w:x="1441" w:y="1322" w:anchorLock="1"/>
      <w:widowControl w:val="0"/>
      <w:snapToGrid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R1">
    <w:name w:val="FR1"/>
    <w:rsid w:val="004A21BF"/>
    <w:pPr>
      <w:widowControl w:val="0"/>
      <w:snapToGrid w:val="0"/>
      <w:spacing w:before="160"/>
      <w:jc w:val="both"/>
    </w:pPr>
    <w:rPr>
      <w:rFonts w:ascii="Arial" w:eastAsia="Times New Roman" w:hAnsi="Arial" w:cs="Times New Roman"/>
      <w:b/>
      <w:sz w:val="36"/>
      <w:szCs w:val="20"/>
    </w:rPr>
  </w:style>
  <w:style w:type="character" w:customStyle="1" w:styleId="10">
    <w:name w:val="Заголовок 1 Знак"/>
    <w:basedOn w:val="a0"/>
    <w:link w:val="1"/>
    <w:uiPriority w:val="9"/>
    <w:rsid w:val="00304A36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0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8D85148-47C3-448E-AF63-1DEF1984C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1030</TotalTime>
  <Pages>16</Pages>
  <Words>2922</Words>
  <Characters>16661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Лопатин</dc:creator>
  <cp:keywords/>
  <dc:description/>
  <cp:lastModifiedBy>USER</cp:lastModifiedBy>
  <cp:revision>90</cp:revision>
  <cp:lastPrinted>2017-10-23T07:34:00Z</cp:lastPrinted>
  <dcterms:created xsi:type="dcterms:W3CDTF">2014-12-20T14:36:00Z</dcterms:created>
  <dcterms:modified xsi:type="dcterms:W3CDTF">2017-12-21T08:06:00Z</dcterms:modified>
</cp:coreProperties>
</file>